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360" w:lineRule="auto"/>
        <w:ind w:right="28"/>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02">
      <w:pPr>
        <w:spacing w:line="360" w:lineRule="auto"/>
        <w:ind w:right="28"/>
        <w:jc w:val="center"/>
        <w:rPr>
          <w:rFonts w:ascii="Calibri" w:cs="Calibri" w:eastAsia="Calibri" w:hAnsi="Calibri"/>
        </w:rPr>
      </w:pPr>
      <w:r w:rsidDel="00000000" w:rsidR="00000000" w:rsidRPr="00000000">
        <w:rPr>
          <w:rFonts w:ascii="Calibri" w:cs="Calibri" w:eastAsia="Calibri" w:hAnsi="Calibri"/>
          <w:rtl w:val="0"/>
        </w:rPr>
        <w:t xml:space="preserve">41-800 Zabrze </w:t>
      </w:r>
    </w:p>
    <w:p w:rsidR="00000000" w:rsidDel="00000000" w:rsidP="00000000" w:rsidRDefault="00000000" w:rsidRPr="00000000" w14:paraId="00000003">
      <w:pPr>
        <w:spacing w:after="240" w:line="360" w:lineRule="auto"/>
        <w:ind w:right="28"/>
        <w:jc w:val="center"/>
        <w:rPr>
          <w:rFonts w:ascii="Calibri" w:cs="Calibri" w:eastAsia="Calibri" w:hAnsi="Calibri"/>
        </w:rPr>
      </w:pPr>
      <w:r w:rsidDel="00000000" w:rsidR="00000000" w:rsidRPr="00000000">
        <w:rPr>
          <w:rFonts w:ascii="Calibri" w:cs="Calibri" w:eastAsia="Calibri" w:hAnsi="Calibri"/>
          <w:rtl w:val="0"/>
        </w:rPr>
        <w:t xml:space="preserve">ul. Wolności 274</w:t>
      </w:r>
    </w:p>
    <w:p w:rsidR="00000000" w:rsidDel="00000000" w:rsidP="00000000" w:rsidRDefault="00000000" w:rsidRPr="00000000" w14:paraId="00000004">
      <w:pPr>
        <w:spacing w:after="240" w:line="360" w:lineRule="auto"/>
        <w:ind w:right="28"/>
        <w:jc w:val="center"/>
        <w:rPr>
          <w:rFonts w:ascii="Calibri" w:cs="Calibri" w:eastAsia="Calibri" w:hAnsi="Calibri"/>
        </w:rPr>
      </w:pPr>
      <w:r w:rsidDel="00000000" w:rsidR="00000000" w:rsidRPr="00000000">
        <w:rPr>
          <w:rFonts w:ascii="Calibri" w:cs="Calibri" w:eastAsia="Calibri" w:hAnsi="Calibri"/>
          <w:rtl w:val="0"/>
        </w:rPr>
        <w:t xml:space="preserve">NIP: 634-14-16-615</w:t>
      </w:r>
    </w:p>
    <w:p w:rsidR="00000000" w:rsidDel="00000000" w:rsidP="00000000" w:rsidRDefault="00000000" w:rsidRPr="00000000" w14:paraId="00000005">
      <w:pPr>
        <w:spacing w:after="360" w:line="360" w:lineRule="auto"/>
        <w:jc w:val="center"/>
        <w:rPr>
          <w:rFonts w:ascii="Calibri" w:cs="Calibri" w:eastAsia="Calibri" w:hAnsi="Calibri"/>
          <w:b w:val="1"/>
          <w:bCs w:val="1"/>
          <w:u w:val="single"/>
        </w:rPr>
      </w:pPr>
      <w:r w:rsidDel="00000000" w:rsidR="00000000" w:rsidRPr="00000000">
        <w:rPr>
          <w:rFonts w:ascii="Calibri" w:cs="Calibri" w:eastAsia="Calibri" w:hAnsi="Calibri"/>
          <w:b w:val="1"/>
          <w:bCs w:val="1"/>
          <w:rtl w:val="0"/>
        </w:rPr>
        <w:t xml:space="preserve">Zapytanie ofertowe dla zamówienia o nazwie:</w:t>
        <w:br w:type="textWrapping"/>
        <w:t xml:space="preserve"> Przeprowadzenie szkolenia o tematyce: Terapia zajęciowa w rehabilitacji osób </w:t>
        <w:br w:type="textWrapping"/>
        <w:t xml:space="preserve">z niepełnosprawnościami wraz z zapewnieniem cateringu </w:t>
        <w:br w:type="textWrapping"/>
        <w:t xml:space="preserve">Nr : 2/03/ANGO/2026</w:t>
      </w:r>
      <w:r w:rsidDel="00000000" w:rsidR="00000000" w:rsidRPr="00000000">
        <w:rPr>
          <w:rtl w:val="0"/>
        </w:rPr>
      </w:r>
    </w:p>
    <w:p w:rsidR="00000000" w:rsidDel="00000000" w:rsidP="00000000" w:rsidRDefault="00000000" w:rsidRPr="00000000" w14:paraId="00000006">
      <w:pPr>
        <w:keepNext w:val="1"/>
        <w:keepLines w:val="1"/>
        <w:pBdr>
          <w:top w:space="0" w:sz="0" w:val="nil"/>
          <w:left w:space="0" w:sz="0" w:val="nil"/>
          <w:bottom w:space="0" w:sz="0" w:val="nil"/>
          <w:right w:space="0" w:sz="0" w:val="nil"/>
          <w:between w:space="0" w:sz="0" w:val="nil"/>
        </w:pBdr>
        <w:tabs>
          <w:tab w:val="center" w:leader="none" w:pos="4607"/>
        </w:tabs>
        <w:spacing w:after="120" w:before="200" w:line="360" w:lineRule="auto"/>
        <w:ind w:right="28"/>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Załączniki:</w:t>
      </w:r>
    </w:p>
    <w:p w:rsidR="00000000" w:rsidDel="00000000" w:rsidP="00000000" w:rsidRDefault="00000000" w:rsidRPr="00000000" w14:paraId="00000007">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Część ogólna – rozdziały od I do XVIII</w:t>
      </w:r>
    </w:p>
    <w:p w:rsidR="00000000" w:rsidDel="00000000" w:rsidP="00000000" w:rsidRDefault="00000000" w:rsidRPr="00000000" w14:paraId="00000008">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1 – Formularz oferty</w:t>
      </w:r>
    </w:p>
    <w:p w:rsidR="00000000" w:rsidDel="00000000" w:rsidP="00000000" w:rsidRDefault="00000000" w:rsidRPr="00000000" w14:paraId="00000009">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2 – Opis przedmiotu zamówienia </w:t>
      </w:r>
    </w:p>
    <w:p w:rsidR="00000000" w:rsidDel="00000000" w:rsidP="00000000" w:rsidRDefault="00000000" w:rsidRPr="00000000" w14:paraId="0000000A">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3 – Oświadczenie Wykonawcy dotyczące braku powiązań</w:t>
      </w:r>
    </w:p>
    <w:p w:rsidR="00000000" w:rsidDel="00000000" w:rsidP="00000000" w:rsidRDefault="00000000" w:rsidRPr="00000000" w14:paraId="0000000B">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4 – </w:t>
      </w:r>
      <w:r w:rsidDel="00000000" w:rsidR="00000000" w:rsidRPr="00000000">
        <w:rPr>
          <w:rFonts w:ascii="Calibri" w:cs="Calibri" w:eastAsia="Calibri" w:hAnsi="Calibri"/>
          <w:rtl w:val="0"/>
        </w:rPr>
        <w:t xml:space="preserve">W</w:t>
      </w:r>
      <w:r w:rsidDel="00000000" w:rsidR="00000000" w:rsidRPr="00000000">
        <w:rPr>
          <w:rFonts w:ascii="Calibri" w:cs="Calibri" w:eastAsia="Calibri" w:hAnsi="Calibri"/>
          <w:color w:val="000000"/>
          <w:rtl w:val="0"/>
        </w:rPr>
        <w:t xml:space="preserve">ykaz osób</w:t>
      </w:r>
    </w:p>
    <w:p w:rsidR="00000000" w:rsidDel="00000000" w:rsidP="00000000" w:rsidRDefault="00000000" w:rsidRPr="00000000" w14:paraId="0000000C">
      <w:pPr>
        <w:numPr>
          <w:ilvl w:val="0"/>
          <w:numId w:val="8"/>
        </w:numPr>
        <w:pBdr>
          <w:top w:space="0" w:sz="0" w:val="nil"/>
          <w:left w:space="0" w:sz="0" w:val="nil"/>
          <w:bottom w:space="0" w:sz="0" w:val="nil"/>
          <w:right w:space="0" w:sz="0" w:val="nil"/>
          <w:between w:space="0" w:sz="0" w:val="nil"/>
        </w:pBdr>
        <w:tabs>
          <w:tab w:val="center" w:leader="none" w:pos="4607"/>
        </w:tabs>
        <w:spacing w:after="120" w:line="360"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5 – Wzór umowy</w:t>
      </w:r>
    </w:p>
    <w:p w:rsidR="00000000" w:rsidDel="00000000" w:rsidP="00000000" w:rsidRDefault="00000000" w:rsidRPr="00000000" w14:paraId="0000000D">
      <w:pPr>
        <w:pStyle w:val="Heading6"/>
        <w:spacing w:line="360" w:lineRule="auto"/>
        <w:rPr/>
      </w:pPr>
      <w:r w:rsidDel="00000000" w:rsidR="00000000" w:rsidRPr="00000000">
        <w:br w:type="page"/>
      </w:r>
      <w:r w:rsidDel="00000000" w:rsidR="00000000" w:rsidRPr="00000000">
        <w:rPr>
          <w:rtl w:val="0"/>
        </w:rPr>
        <w:t xml:space="preserve">Informacja ogólna: </w:t>
      </w:r>
    </w:p>
    <w:p w:rsidR="00000000" w:rsidDel="00000000" w:rsidP="00000000" w:rsidRDefault="00000000" w:rsidRPr="00000000" w14:paraId="0000000E">
      <w:pPr>
        <w:spacing w:line="360" w:lineRule="auto"/>
        <w:rPr>
          <w:rFonts w:ascii="Calibri" w:cs="Calibri" w:eastAsia="Calibri" w:hAnsi="Calibri"/>
        </w:rPr>
      </w:pPr>
      <w:r w:rsidDel="00000000" w:rsidR="00000000" w:rsidRPr="00000000">
        <w:rPr>
          <w:rFonts w:ascii="Calibri" w:cs="Calibri" w:eastAsia="Calibri" w:hAnsi="Calibri"/>
          <w:rtl w:val="0"/>
        </w:rPr>
        <w:t xml:space="preserve">w treści zapytania ofertowego przyjęto następującą numerację:</w:t>
      </w:r>
    </w:p>
    <w:p w:rsidR="00000000" w:rsidDel="00000000" w:rsidP="00000000" w:rsidRDefault="00000000" w:rsidRPr="00000000" w14:paraId="0000000F">
      <w:pPr>
        <w:numPr>
          <w:ilvl w:val="0"/>
          <w:numId w:val="19"/>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rozdziały - np. Rozdział I</w:t>
      </w:r>
    </w:p>
    <w:p w:rsidR="00000000" w:rsidDel="00000000" w:rsidP="00000000" w:rsidRDefault="00000000" w:rsidRPr="00000000" w14:paraId="00000010">
      <w:pPr>
        <w:numPr>
          <w:ilvl w:val="0"/>
          <w:numId w:val="19"/>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ustępy - np. Rozdział II ust. 1 lub Rozdział V ust. 1.1. lub Rozdział XI ust. 3.4.1.</w:t>
      </w:r>
    </w:p>
    <w:p w:rsidR="00000000" w:rsidDel="00000000" w:rsidP="00000000" w:rsidRDefault="00000000" w:rsidRPr="00000000" w14:paraId="00000011">
      <w:pPr>
        <w:numPr>
          <w:ilvl w:val="0"/>
          <w:numId w:val="19"/>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punkty - np. Rozdział VI ust. 1 pkt 1) i pkt 2)</w:t>
      </w:r>
    </w:p>
    <w:p w:rsidR="00000000" w:rsidDel="00000000" w:rsidP="00000000" w:rsidRDefault="00000000" w:rsidRPr="00000000" w14:paraId="00000012">
      <w:pPr>
        <w:numPr>
          <w:ilvl w:val="0"/>
          <w:numId w:val="19"/>
        </w:numPr>
        <w:spacing w:line="360" w:lineRule="auto"/>
        <w:ind w:left="714" w:hanging="357"/>
        <w:rPr>
          <w:rFonts w:ascii="Calibri" w:cs="Calibri" w:eastAsia="Calibri" w:hAnsi="Calibri"/>
        </w:rPr>
      </w:pPr>
      <w:r w:rsidDel="00000000" w:rsidR="00000000" w:rsidRPr="00000000">
        <w:rPr>
          <w:rFonts w:ascii="Calibri" w:cs="Calibri" w:eastAsia="Calibri" w:hAnsi="Calibri"/>
          <w:rtl w:val="0"/>
        </w:rPr>
        <w:t xml:space="preserve">litery – np. Rozdział XI ust. 2.1. pkt 1) lit. a)</w:t>
      </w:r>
    </w:p>
    <w:p w:rsidR="00000000" w:rsidDel="00000000" w:rsidP="00000000" w:rsidRDefault="00000000" w:rsidRPr="00000000" w14:paraId="00000013">
      <w:pPr>
        <w:pStyle w:val="Heading6"/>
        <w:spacing w:line="360" w:lineRule="auto"/>
        <w:rPr/>
      </w:pPr>
      <w:r w:rsidDel="00000000" w:rsidR="00000000" w:rsidRPr="00000000">
        <w:rPr>
          <w:rtl w:val="0"/>
        </w:rPr>
        <w:t xml:space="preserve">Wyjaśnienia skrótów:</w:t>
      </w:r>
    </w:p>
    <w:p w:rsidR="00000000" w:rsidDel="00000000" w:rsidP="00000000" w:rsidRDefault="00000000" w:rsidRPr="00000000" w14:paraId="00000014">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ad. – adnotacja (dotyczy) </w:t>
      </w:r>
    </w:p>
    <w:p w:rsidR="00000000" w:rsidDel="00000000" w:rsidP="00000000" w:rsidRDefault="00000000" w:rsidRPr="00000000" w14:paraId="00000015">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art. – artykuł</w:t>
      </w:r>
    </w:p>
    <w:p w:rsidR="00000000" w:rsidDel="00000000" w:rsidP="00000000" w:rsidRDefault="00000000" w:rsidRPr="00000000" w14:paraId="00000016">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BK2021 – Baza Konkurencyjności Funduszy Europejskich</w:t>
      </w:r>
    </w:p>
    <w:p w:rsidR="00000000" w:rsidDel="00000000" w:rsidP="00000000" w:rsidRDefault="00000000" w:rsidRPr="00000000" w14:paraId="00000017">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CPV – oznaczenie kodu Wspólnego Słownika Zamówień</w:t>
      </w:r>
    </w:p>
    <w:p w:rsidR="00000000" w:rsidDel="00000000" w:rsidP="00000000" w:rsidRDefault="00000000" w:rsidRPr="00000000" w14:paraId="00000018">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Dz. U. – Dziennik Ustaw</w:t>
      </w:r>
    </w:p>
    <w:p w:rsidR="00000000" w:rsidDel="00000000" w:rsidP="00000000" w:rsidRDefault="00000000" w:rsidRPr="00000000" w14:paraId="00000019">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FERS – Fundusze Europejskie dla Rozwoju Społecznego </w:t>
      </w:r>
      <w:r w:rsidDel="00000000" w:rsidR="00000000" w:rsidRPr="00000000">
        <w:rPr>
          <w:rFonts w:ascii="Calibri" w:cs="Calibri" w:eastAsia="Calibri" w:hAnsi="Calibri"/>
          <w:color w:val="000000"/>
          <w:rtl w:val="0"/>
        </w:rPr>
        <w:t xml:space="preserve">2021-2027</w:t>
      </w:r>
      <w:r w:rsidDel="00000000" w:rsidR="00000000" w:rsidRPr="00000000">
        <w:rPr>
          <w:rtl w:val="0"/>
        </w:rPr>
      </w:r>
    </w:p>
    <w:p w:rsidR="00000000" w:rsidDel="00000000" w:rsidP="00000000" w:rsidRDefault="00000000" w:rsidRPr="00000000" w14:paraId="0000001A">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itp. – i tym podobne</w:t>
      </w:r>
    </w:p>
    <w:p w:rsidR="00000000" w:rsidDel="00000000" w:rsidP="00000000" w:rsidRDefault="00000000" w:rsidRPr="00000000" w14:paraId="0000001B">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lit. – litera</w:t>
      </w:r>
    </w:p>
    <w:p w:rsidR="00000000" w:rsidDel="00000000" w:rsidP="00000000" w:rsidRDefault="00000000" w:rsidRPr="00000000" w14:paraId="0000001C">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m-cy – miesięcy</w:t>
      </w:r>
    </w:p>
    <w:p w:rsidR="00000000" w:rsidDel="00000000" w:rsidP="00000000" w:rsidRDefault="00000000" w:rsidRPr="00000000" w14:paraId="0000001D">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 – między innymi</w:t>
      </w:r>
    </w:p>
    <w:p w:rsidR="00000000" w:rsidDel="00000000" w:rsidP="00000000" w:rsidRDefault="00000000" w:rsidRPr="00000000" w14:paraId="0000001E">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MŚP – małe i średnie przedsiębiorstwa</w:t>
      </w:r>
    </w:p>
    <w:p w:rsidR="00000000" w:rsidDel="00000000" w:rsidP="00000000" w:rsidRDefault="00000000" w:rsidRPr="00000000" w14:paraId="0000001F">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np. – na przykład</w:t>
      </w:r>
    </w:p>
    <w:p w:rsidR="00000000" w:rsidDel="00000000" w:rsidP="00000000" w:rsidRDefault="00000000" w:rsidRPr="00000000" w14:paraId="00000020">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nr – numer</w:t>
      </w:r>
    </w:p>
    <w:p w:rsidR="00000000" w:rsidDel="00000000" w:rsidP="00000000" w:rsidRDefault="00000000" w:rsidRPr="00000000" w14:paraId="00000021">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pkt - punkt</w:t>
      </w:r>
    </w:p>
    <w:p w:rsidR="00000000" w:rsidDel="00000000" w:rsidP="00000000" w:rsidRDefault="00000000" w:rsidRPr="00000000" w14:paraId="00000022">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PLN – polski złoty</w:t>
      </w:r>
    </w:p>
    <w:p w:rsidR="00000000" w:rsidDel="00000000" w:rsidP="00000000" w:rsidRDefault="00000000" w:rsidRPr="00000000" w14:paraId="00000023">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poz. – pozycja</w:t>
      </w:r>
    </w:p>
    <w:p w:rsidR="00000000" w:rsidDel="00000000" w:rsidP="00000000" w:rsidRDefault="00000000" w:rsidRPr="00000000" w14:paraId="00000024">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r. – rok</w:t>
      </w:r>
    </w:p>
    <w:p w:rsidR="00000000" w:rsidDel="00000000" w:rsidP="00000000" w:rsidRDefault="00000000" w:rsidRPr="00000000" w14:paraId="00000025">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RODO – Rozporządzenie o Ochronie Danych Osobowych</w:t>
      </w:r>
    </w:p>
    <w:p w:rsidR="00000000" w:rsidDel="00000000" w:rsidP="00000000" w:rsidRDefault="00000000" w:rsidRPr="00000000" w14:paraId="00000026">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 – rozdział</w:t>
      </w:r>
    </w:p>
    <w:p w:rsidR="00000000" w:rsidDel="00000000" w:rsidP="00000000" w:rsidRDefault="00000000" w:rsidRPr="00000000" w14:paraId="00000027">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str. – strona </w:t>
      </w:r>
    </w:p>
    <w:p w:rsidR="00000000" w:rsidDel="00000000" w:rsidP="00000000" w:rsidRDefault="00000000" w:rsidRPr="00000000" w14:paraId="00000028">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System BK2021 – Platforma internetowa Baza Konkurencyjności, na której przeprowadzone jest niniejsze postępowanie</w:t>
      </w:r>
    </w:p>
    <w:p w:rsidR="00000000" w:rsidDel="00000000" w:rsidP="00000000" w:rsidRDefault="00000000" w:rsidRPr="00000000" w14:paraId="00000029">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tj. – to jest</w:t>
      </w:r>
    </w:p>
    <w:p w:rsidR="00000000" w:rsidDel="00000000" w:rsidP="00000000" w:rsidRDefault="00000000" w:rsidRPr="00000000" w14:paraId="0000002A">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tzw. – tak zwane</w:t>
      </w:r>
    </w:p>
    <w:p w:rsidR="00000000" w:rsidDel="00000000" w:rsidP="00000000" w:rsidRDefault="00000000" w:rsidRPr="00000000" w14:paraId="0000002B">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ul. – ulica/ulicy </w:t>
      </w:r>
    </w:p>
    <w:p w:rsidR="00000000" w:rsidDel="00000000" w:rsidP="00000000" w:rsidRDefault="00000000" w:rsidRPr="00000000" w14:paraId="0000002C">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ust. – ustęp </w:t>
      </w:r>
    </w:p>
    <w:p w:rsidR="00000000" w:rsidDel="00000000" w:rsidP="00000000" w:rsidRDefault="00000000" w:rsidRPr="00000000" w14:paraId="0000002D">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UE – Unia Europejska</w:t>
      </w:r>
    </w:p>
    <w:p w:rsidR="00000000" w:rsidDel="00000000" w:rsidP="00000000" w:rsidRDefault="00000000" w:rsidRPr="00000000" w14:paraId="0000002E">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ustawa PZP – ustawa z dnia 11 września 2019 r. Prawo zamówień publicznych</w:t>
      </w:r>
    </w:p>
    <w:p w:rsidR="00000000" w:rsidDel="00000000" w:rsidP="00000000" w:rsidRDefault="00000000" w:rsidRPr="00000000" w14:paraId="0000002F">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wg – według</w:t>
      </w:r>
    </w:p>
    <w:p w:rsidR="00000000" w:rsidDel="00000000" w:rsidP="00000000" w:rsidRDefault="00000000" w:rsidRPr="00000000" w14:paraId="00000030">
      <w:pPr>
        <w:numPr>
          <w:ilvl w:val="0"/>
          <w:numId w:val="36"/>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ww. – wyżej wymienionych</w:t>
      </w:r>
    </w:p>
    <w:p w:rsidR="00000000" w:rsidDel="00000000" w:rsidP="00000000" w:rsidRDefault="00000000" w:rsidRPr="00000000" w14:paraId="00000031">
      <w:pPr>
        <w:numPr>
          <w:ilvl w:val="0"/>
          <w:numId w:val="36"/>
        </w:numPr>
        <w:spacing w:after="480" w:line="360" w:lineRule="auto"/>
        <w:ind w:left="714" w:hanging="357"/>
        <w:rPr>
          <w:rFonts w:ascii="Calibri" w:cs="Calibri" w:eastAsia="Calibri" w:hAnsi="Calibri"/>
        </w:rPr>
      </w:pPr>
      <w:r w:rsidDel="00000000" w:rsidR="00000000" w:rsidRPr="00000000">
        <w:rPr>
          <w:rFonts w:ascii="Calibri" w:cs="Calibri" w:eastAsia="Calibri" w:hAnsi="Calibri"/>
          <w:rtl w:val="0"/>
        </w:rPr>
        <w:t xml:space="preserve">z późn. zm. – z późniejszymi zmianami</w:t>
      </w:r>
    </w:p>
    <w:p w:rsidR="00000000" w:rsidDel="00000000" w:rsidP="00000000" w:rsidRDefault="00000000" w:rsidRPr="00000000" w14:paraId="00000032">
      <w:pPr>
        <w:keepNext w:val="1"/>
        <w:keepLines w:val="1"/>
        <w:pBdr>
          <w:top w:space="0" w:sz="0" w:val="nil"/>
          <w:left w:space="0" w:sz="0" w:val="nil"/>
          <w:bottom w:space="0" w:sz="0" w:val="nil"/>
          <w:right w:space="0" w:sz="0" w:val="nil"/>
          <w:between w:space="0" w:sz="0" w:val="nil"/>
        </w:pBdr>
        <w:spacing w:after="40" w:before="120"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Rozdział I</w:t>
      </w:r>
    </w:p>
    <w:p w:rsidR="00000000" w:rsidDel="00000000" w:rsidP="00000000" w:rsidRDefault="00000000" w:rsidRPr="00000000" w14:paraId="00000033">
      <w:pPr>
        <w:keepNext w:val="1"/>
        <w:keepLines w:val="1"/>
        <w:pBdr>
          <w:top w:space="0" w:sz="0" w:val="nil"/>
          <w:left w:space="0" w:sz="0" w:val="nil"/>
          <w:bottom w:space="0" w:sz="0" w:val="nil"/>
          <w:right w:space="0" w:sz="0" w:val="nil"/>
          <w:between w:space="0" w:sz="0" w:val="nil"/>
        </w:pBdr>
        <w:spacing w:after="40" w:before="120"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Zamawiający (nazwa i adres oraz inne dane teleinformatyczne)</w:t>
      </w:r>
    </w:p>
    <w:p w:rsidR="00000000" w:rsidDel="00000000" w:rsidP="00000000" w:rsidRDefault="00000000" w:rsidRPr="00000000" w14:paraId="00000034">
      <w:pPr>
        <w:widowControl w:val="0"/>
        <w:spacing w:line="36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35">
      <w:pPr>
        <w:widowControl w:val="0"/>
        <w:spacing w:line="36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ul. Wolności 274; 41-800 Zabrze</w:t>
      </w:r>
    </w:p>
    <w:p w:rsidR="00000000" w:rsidDel="00000000" w:rsidP="00000000" w:rsidRDefault="00000000" w:rsidRPr="00000000" w14:paraId="00000036">
      <w:pPr>
        <w:widowControl w:val="0"/>
        <w:spacing w:line="360" w:lineRule="auto"/>
        <w:rPr>
          <w:rFonts w:ascii="Calibri" w:cs="Calibri" w:eastAsia="Calibri" w:hAnsi="Calibri"/>
        </w:rPr>
      </w:pPr>
      <w:r w:rsidDel="00000000" w:rsidR="00000000" w:rsidRPr="00000000">
        <w:rPr>
          <w:rFonts w:ascii="Calibri" w:cs="Calibri" w:eastAsia="Calibri" w:hAnsi="Calibri"/>
          <w:rtl w:val="0"/>
        </w:rPr>
        <w:t xml:space="preserve">zwany dalej „Zamawiającym”:</w:t>
      </w:r>
    </w:p>
    <w:p w:rsidR="00000000" w:rsidDel="00000000" w:rsidP="00000000" w:rsidRDefault="00000000" w:rsidRPr="00000000" w14:paraId="00000037">
      <w:pPr>
        <w:widowControl w:val="0"/>
        <w:numPr>
          <w:ilvl w:val="0"/>
          <w:numId w:val="20"/>
        </w:numPr>
        <w:pBdr>
          <w:top w:space="0" w:sz="0" w:val="nil"/>
          <w:left w:space="0" w:sz="0" w:val="nil"/>
          <w:bottom w:space="0" w:sz="0" w:val="nil"/>
          <w:right w:space="0" w:sz="0" w:val="nil"/>
          <w:between w:space="0" w:sz="0" w:val="nil"/>
        </w:pBdr>
        <w:spacing w:line="360"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nr telefonu: 533 641 591</w:t>
      </w:r>
    </w:p>
    <w:p w:rsidR="00000000" w:rsidDel="00000000" w:rsidP="00000000" w:rsidRDefault="00000000" w:rsidRPr="00000000" w14:paraId="00000038">
      <w:pPr>
        <w:numPr>
          <w:ilvl w:val="0"/>
          <w:numId w:val="20"/>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hyperlink r:id="rId8">
        <w:r w:rsidDel="00000000" w:rsidR="00000000" w:rsidRPr="00000000">
          <w:rPr>
            <w:rFonts w:ascii="Calibri" w:cs="Calibri" w:eastAsia="Calibri" w:hAnsi="Calibri"/>
            <w:color w:val="0000ff"/>
            <w:u w:val="single"/>
            <w:rtl w:val="0"/>
          </w:rPr>
          <w:t xml:space="preserve">adres poczty elektronicznej Zamawiającego</w:t>
        </w:r>
      </w:hyperlink>
      <w:r w:rsidDel="00000000" w:rsidR="00000000" w:rsidRPr="00000000">
        <w:rPr>
          <w:rFonts w:ascii="Calibri" w:cs="Calibri" w:eastAsia="Calibri" w:hAnsi="Calibri"/>
          <w:color w:val="000000"/>
          <w:vertAlign w:val="superscript"/>
        </w:rPr>
        <w:footnoteReference w:customMarkFollows="0" w:id="0"/>
      </w:r>
      <w:r w:rsidDel="00000000" w:rsidR="00000000" w:rsidRPr="00000000">
        <w:rPr>
          <w:rtl w:val="0"/>
        </w:rPr>
      </w:r>
    </w:p>
    <w:p w:rsidR="00000000" w:rsidDel="00000000" w:rsidP="00000000" w:rsidRDefault="00000000" w:rsidRPr="00000000" w14:paraId="00000039">
      <w:pPr>
        <w:numPr>
          <w:ilvl w:val="0"/>
          <w:numId w:val="20"/>
        </w:numPr>
        <w:pBdr>
          <w:top w:space="0" w:sz="0" w:val="nil"/>
          <w:left w:space="0" w:sz="0" w:val="nil"/>
          <w:bottom w:space="0" w:sz="0" w:val="nil"/>
          <w:right w:space="0" w:sz="0" w:val="nil"/>
          <w:between w:space="0" w:sz="0" w:val="nil"/>
        </w:pBdr>
        <w:spacing w:after="480" w:line="360" w:lineRule="auto"/>
        <w:ind w:left="714" w:hanging="357"/>
        <w:rPr>
          <w:rFonts w:ascii="Calibri" w:cs="Calibri" w:eastAsia="Calibri" w:hAnsi="Calibri"/>
          <w:color w:val="000000"/>
        </w:rPr>
      </w:pPr>
      <w:hyperlink r:id="rId9">
        <w:r w:rsidDel="00000000" w:rsidR="00000000" w:rsidRPr="00000000">
          <w:rPr>
            <w:rFonts w:ascii="Calibri" w:cs="Calibri" w:eastAsia="Calibri" w:hAnsi="Calibri"/>
            <w:color w:val="0000ff"/>
            <w:u w:val="single"/>
            <w:rtl w:val="0"/>
          </w:rPr>
          <w:t xml:space="preserve">strona internetowa Zamawiającego</w:t>
        </w:r>
      </w:hyperlink>
      <w:r w:rsidDel="00000000" w:rsidR="00000000" w:rsidRPr="00000000">
        <w:rPr>
          <w:rFonts w:ascii="Calibri" w:cs="Calibri" w:eastAsia="Calibri" w:hAnsi="Calibri"/>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03A">
      <w:pPr>
        <w:pStyle w:val="Heading6"/>
        <w:spacing w:line="360" w:lineRule="auto"/>
        <w:jc w:val="center"/>
        <w:rPr/>
      </w:pPr>
      <w:r w:rsidDel="00000000" w:rsidR="00000000" w:rsidRPr="00000000">
        <w:rPr>
          <w:rtl w:val="0"/>
        </w:rPr>
        <w:t xml:space="preserve">Rozdział II</w:t>
      </w:r>
    </w:p>
    <w:p w:rsidR="00000000" w:rsidDel="00000000" w:rsidP="00000000" w:rsidRDefault="00000000" w:rsidRPr="00000000" w14:paraId="0000003B">
      <w:pPr>
        <w:pStyle w:val="Heading6"/>
        <w:spacing w:line="360" w:lineRule="auto"/>
        <w:jc w:val="center"/>
        <w:rPr/>
      </w:pPr>
      <w:r w:rsidDel="00000000" w:rsidR="00000000" w:rsidRPr="00000000">
        <w:rPr>
          <w:rtl w:val="0"/>
        </w:rPr>
        <w:t xml:space="preserve">Tryb/podstawa udzielenia zamówienia</w:t>
      </w:r>
    </w:p>
    <w:p w:rsidR="00000000" w:rsidDel="00000000" w:rsidP="00000000" w:rsidRDefault="00000000" w:rsidRPr="00000000" w14:paraId="0000003C">
      <w:pPr>
        <w:widowControl w:val="0"/>
        <w:numPr>
          <w:ilvl w:val="0"/>
          <w:numId w:val="4"/>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Nazwa zamówienia:</w:t>
      </w:r>
    </w:p>
    <w:p w:rsidR="00000000" w:rsidDel="00000000" w:rsidP="00000000" w:rsidRDefault="00000000" w:rsidRPr="00000000" w14:paraId="0000003D">
      <w:pPr>
        <w:spacing w:after="360" w:line="360" w:lineRule="auto"/>
        <w:jc w:val="center"/>
        <w:rPr>
          <w:rFonts w:ascii="Calibri" w:cs="Calibri" w:eastAsia="Calibri" w:hAnsi="Calibri"/>
          <w:color w:val="000000"/>
        </w:rPr>
      </w:pPr>
      <w:r w:rsidDel="00000000" w:rsidR="00000000" w:rsidRPr="00000000">
        <w:rPr>
          <w:rFonts w:ascii="Calibri" w:cs="Calibri" w:eastAsia="Calibri" w:hAnsi="Calibri"/>
          <w:b w:val="1"/>
          <w:bCs w:val="1"/>
          <w:rtl w:val="0"/>
        </w:rPr>
        <w:t xml:space="preserve">Przeprowadzenie szkolenia o tematyce: Terapia zajęciowa w rehabilitacji osób z niepełnosprawnościami wraz z zapewnieniem cateringu.</w:t>
      </w:r>
      <w:r w:rsidDel="00000000" w:rsidR="00000000" w:rsidRPr="00000000">
        <w:rPr>
          <w:rtl w:val="0"/>
        </w:rPr>
      </w:r>
    </w:p>
    <w:p w:rsidR="00000000" w:rsidDel="00000000" w:rsidP="00000000" w:rsidRDefault="00000000" w:rsidRPr="00000000" w14:paraId="0000003E">
      <w:pPr>
        <w:widowControl w:val="0"/>
        <w:numPr>
          <w:ilvl w:val="0"/>
          <w:numId w:val="4"/>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Tryb/podstawa udzielenia zamówienia:</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360"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zapytanie ofertowe jest prowadzone z zachowaniem Zasady Konkurencyjności, o której mowa w aktualnych na dzień ogłoszenia przedmiotowego zapytania ofertowego Wytycznych dotyczących kwalifikowalności wydatków na lata 2021-2027 i nie stanowi przedmiotu zamówienia publicznego regulowanego ustawą </w:t>
        <w:br w:type="textWrapping"/>
        <w:t xml:space="preserve">z dnia Ustawą z dnia 11 września 2019r. - Prawo zamówień publicznych (tekst jednolity Dz.U. z 2024r. poz. 1320 z późn. zm.). Do niniejszego postępowania nie mają zastosowania przepisy wskazanej ustawy.  Do udzielenia zamówienia stosuje się zapisy niniejszego zapytania oraz Wytycznych, o których mowa powyżej.</w:t>
      </w:r>
    </w:p>
    <w:p w:rsidR="00000000" w:rsidDel="00000000" w:rsidP="00000000" w:rsidRDefault="00000000" w:rsidRPr="00000000" w14:paraId="00000040">
      <w:pPr>
        <w:numPr>
          <w:ilvl w:val="0"/>
          <w:numId w:val="4"/>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zamówienie jest realizowane w ramach projektu współfinansowanego ze środków Unii Europejskiej „Akademia NGO – dobre prawo dla integracji” - w ramach programu Fundusze Europejskie dla Rozwoju Społecznego 2021-2027</w:t>
      </w:r>
    </w:p>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Kod wspólnego słownika zamówień (CPV):</w:t>
      </w:r>
      <w:r w:rsidDel="00000000" w:rsidR="00000000" w:rsidRPr="00000000">
        <w:rPr>
          <w:rtl w:val="0"/>
        </w:rPr>
      </w:r>
    </w:p>
    <w:p w:rsidR="00000000" w:rsidDel="00000000" w:rsidP="00000000" w:rsidRDefault="00000000" w:rsidRPr="00000000" w14:paraId="00000042">
      <w:pPr>
        <w:spacing w:after="240" w:line="360"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80500000-9</w:t>
        <w:tab/>
        <w:t xml:space="preserve">Usługi szkoleniowe</w:t>
      </w:r>
    </w:p>
    <w:p w:rsidR="00000000" w:rsidDel="00000000" w:rsidP="00000000" w:rsidRDefault="00000000" w:rsidRPr="00000000" w14:paraId="00000043">
      <w:pPr>
        <w:spacing w:after="240" w:line="360"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80510000-2</w:t>
        <w:tab/>
        <w:t xml:space="preserve">Usługi szkolenia specjalistycznego</w:t>
      </w:r>
    </w:p>
    <w:p w:rsidR="00000000" w:rsidDel="00000000" w:rsidP="00000000" w:rsidRDefault="00000000" w:rsidRPr="00000000" w14:paraId="00000044">
      <w:pPr>
        <w:spacing w:after="240" w:line="360" w:lineRule="auto"/>
        <w:ind w:left="2268" w:hanging="1701"/>
        <w:rPr>
          <w:rFonts w:ascii="Calibri" w:cs="Calibri" w:eastAsia="Calibri" w:hAnsi="Calibri"/>
        </w:rPr>
      </w:pPr>
      <w:r w:rsidDel="00000000" w:rsidR="00000000" w:rsidRPr="00000000">
        <w:rPr>
          <w:rFonts w:ascii="Calibri" w:cs="Calibri" w:eastAsia="Calibri" w:hAnsi="Calibri"/>
          <w:rtl w:val="0"/>
        </w:rPr>
        <w:t xml:space="preserve">5511000-5</w:t>
        <w:tab/>
        <w:t xml:space="preserve">Usługi bufetowe oraz usługi kawiarniane dla ograniczonej grupy klientów</w:t>
      </w:r>
    </w:p>
    <w:p w:rsidR="00000000" w:rsidDel="00000000" w:rsidP="00000000" w:rsidRDefault="00000000" w:rsidRPr="00000000" w14:paraId="00000045">
      <w:pPr>
        <w:pStyle w:val="Heading6"/>
        <w:spacing w:line="360" w:lineRule="auto"/>
        <w:jc w:val="center"/>
        <w:rPr/>
      </w:pPr>
      <w:r w:rsidDel="00000000" w:rsidR="00000000" w:rsidRPr="00000000">
        <w:rPr>
          <w:rtl w:val="0"/>
        </w:rPr>
        <w:t xml:space="preserve">Rozdział III</w:t>
      </w:r>
    </w:p>
    <w:p w:rsidR="00000000" w:rsidDel="00000000" w:rsidP="00000000" w:rsidRDefault="00000000" w:rsidRPr="00000000" w14:paraId="00000046">
      <w:pPr>
        <w:pStyle w:val="Heading6"/>
        <w:spacing w:line="360" w:lineRule="auto"/>
        <w:jc w:val="center"/>
        <w:rPr/>
      </w:pPr>
      <w:r w:rsidDel="00000000" w:rsidR="00000000" w:rsidRPr="00000000">
        <w:rPr>
          <w:rtl w:val="0"/>
        </w:rPr>
        <w:t xml:space="preserve">Opis przedmiotu zamówienia</w:t>
      </w:r>
    </w:p>
    <w:p w:rsidR="00000000" w:rsidDel="00000000" w:rsidP="00000000" w:rsidRDefault="00000000" w:rsidRPr="00000000" w14:paraId="00000047">
      <w:pPr>
        <w:widowControl w:val="0"/>
        <w:numPr>
          <w:ilvl w:val="0"/>
          <w:numId w:val="22"/>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 zamówienia:</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360" w:lineRule="auto"/>
        <w:ind w:left="567" w:firstLine="0"/>
        <w:rPr>
          <w:rFonts w:ascii="Calibri" w:cs="Calibri" w:eastAsia="Calibri" w:hAnsi="Calibri"/>
          <w:sz w:val="24"/>
          <w:szCs w:val="24"/>
        </w:rPr>
      </w:pPr>
      <w:r w:rsidDel="00000000" w:rsidR="00000000" w:rsidRPr="00000000">
        <w:rPr>
          <w:rFonts w:ascii="Calibri" w:cs="Calibri" w:eastAsia="Calibri" w:hAnsi="Calibri"/>
          <w:color w:val="000000"/>
          <w:rtl w:val="0"/>
        </w:rPr>
        <w:t xml:space="preserve">Przedmiotem zamówienia jest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rtl w:val="0"/>
        </w:rPr>
        <w:t xml:space="preserve">Przeprowadzenie szkolenia o tematyce: Terapia zajęciowa w rehabilitacji osób z niepełnosprawnościami wraz z zapewnieniem cateringu.</w:t>
      </w: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360"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Zakres usług objętych specyfikacją:</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360" w:lineRule="auto"/>
        <w:ind w:left="0" w:firstLine="0"/>
        <w:rPr>
          <w:rFonts w:ascii="Calibri" w:cs="Calibri" w:eastAsia="Calibri" w:hAnsi="Calibri"/>
        </w:rPr>
      </w:pPr>
      <w:r w:rsidDel="00000000" w:rsidR="00000000" w:rsidRPr="00000000">
        <w:rPr>
          <w:rFonts w:ascii="Calibri" w:cs="Calibri" w:eastAsia="Calibri" w:hAnsi="Calibri"/>
          <w:rtl w:val="0"/>
        </w:rPr>
        <w:t xml:space="preserve">Przeprowadzenie szkolenia o tematyce: Terapia zajęciowa w rehabilitacji osób z niepełnosprawnościami</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360" w:lineRule="auto"/>
        <w:ind w:left="0"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Szczegółowy opis przedmiotu zamówienia zawiera załączni</w:t>
      </w:r>
      <w:r w:rsidDel="00000000" w:rsidR="00000000" w:rsidRPr="00000000">
        <w:rPr>
          <w:rFonts w:ascii="Calibri" w:cs="Calibri" w:eastAsia="Calibri" w:hAnsi="Calibri"/>
          <w:rtl w:val="0"/>
        </w:rPr>
        <w:t xml:space="preserve">k</w:t>
      </w:r>
      <w:r w:rsidDel="00000000" w:rsidR="00000000" w:rsidRPr="00000000">
        <w:rPr>
          <w:rFonts w:ascii="Calibri" w:cs="Calibri" w:eastAsia="Calibri" w:hAnsi="Calibri"/>
          <w:color w:val="000000"/>
          <w:rtl w:val="0"/>
        </w:rPr>
        <w:t xml:space="preserve"> nr 2 do niniejszego ogłoszenia tj. opis przedmiotu zamówienia.</w:t>
      </w:r>
    </w:p>
    <w:p w:rsidR="00000000" w:rsidDel="00000000" w:rsidP="00000000" w:rsidRDefault="00000000" w:rsidRPr="00000000" w14:paraId="0000004C">
      <w:pPr>
        <w:widowControl w:val="0"/>
        <w:numPr>
          <w:ilvl w:val="0"/>
          <w:numId w:val="22"/>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Oferty częściowe i wariantowe:</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120" w:line="360"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w:t>
      </w:r>
      <w:r w:rsidDel="00000000" w:rsidR="00000000" w:rsidRPr="00000000">
        <w:rPr>
          <w:rFonts w:ascii="Calibri" w:cs="Calibri" w:eastAsia="Calibri" w:hAnsi="Calibri"/>
          <w:rtl w:val="0"/>
        </w:rPr>
        <w:t xml:space="preserve">nie </w:t>
      </w:r>
      <w:r w:rsidDel="00000000" w:rsidR="00000000" w:rsidRPr="00000000">
        <w:rPr>
          <w:rFonts w:ascii="Calibri" w:cs="Calibri" w:eastAsia="Calibri" w:hAnsi="Calibri"/>
          <w:color w:val="000000"/>
          <w:rtl w:val="0"/>
        </w:rPr>
        <w:t xml:space="preserve">dopuszcza możliwość składania ofert częściowych.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120" w:line="360"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Wykonawców wspólnie ubiegających się o udzielenie zamówienia, o których mowa w rozdziale V niniejszego zapytania ofertowego powyższy zapis stosuje się odpowiednio.</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after="120" w:line="360"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dopuszcza możliwości składania ofert wariantowych. Oferty wariantowe zostaną odrzucone jako niezgodne z treścią zapytania ofertowego. </w:t>
      </w:r>
    </w:p>
    <w:p w:rsidR="00000000" w:rsidDel="00000000" w:rsidP="00000000" w:rsidRDefault="00000000" w:rsidRPr="00000000" w14:paraId="00000050">
      <w:pPr>
        <w:widowControl w:val="0"/>
        <w:numPr>
          <w:ilvl w:val="0"/>
          <w:numId w:val="22"/>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możliwości udzielenia zaliczki na poczet wykonania umowy.</w:t>
      </w:r>
    </w:p>
    <w:p w:rsidR="00000000" w:rsidDel="00000000" w:rsidP="00000000" w:rsidRDefault="00000000" w:rsidRPr="00000000" w14:paraId="00000051">
      <w:pPr>
        <w:pStyle w:val="Heading6"/>
        <w:spacing w:line="360" w:lineRule="auto"/>
        <w:jc w:val="center"/>
        <w:rPr/>
      </w:pPr>
      <w:r w:rsidDel="00000000" w:rsidR="00000000" w:rsidRPr="00000000">
        <w:rPr>
          <w:rtl w:val="0"/>
        </w:rPr>
        <w:t xml:space="preserve">Rozdział IV</w:t>
      </w:r>
    </w:p>
    <w:p w:rsidR="00000000" w:rsidDel="00000000" w:rsidP="00000000" w:rsidRDefault="00000000" w:rsidRPr="00000000" w14:paraId="00000052">
      <w:pPr>
        <w:pStyle w:val="Heading6"/>
        <w:spacing w:line="360" w:lineRule="auto"/>
        <w:jc w:val="center"/>
        <w:rPr/>
      </w:pPr>
      <w:r w:rsidDel="00000000" w:rsidR="00000000" w:rsidRPr="00000000">
        <w:rPr>
          <w:rtl w:val="0"/>
        </w:rPr>
        <w:t xml:space="preserve">Termin wykonania zamówienia dla poszczególnych części</w:t>
      </w:r>
    </w:p>
    <w:p w:rsidR="00000000" w:rsidDel="00000000" w:rsidP="00000000" w:rsidRDefault="00000000" w:rsidRPr="00000000" w14:paraId="00000053">
      <w:pPr>
        <w:widowControl w:val="0"/>
        <w:numPr>
          <w:ilvl w:val="0"/>
          <w:numId w:val="15"/>
        </w:numPr>
        <w:pBdr>
          <w:top w:space="0" w:sz="0" w:val="nil"/>
          <w:left w:space="0" w:sz="0" w:val="nil"/>
          <w:bottom w:space="0" w:sz="0" w:val="nil"/>
          <w:right w:space="0" w:sz="0" w:val="nil"/>
          <w:between w:space="0" w:sz="0" w:val="nil"/>
        </w:pBdr>
        <w:spacing w:after="120"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Termin realizacji zamówienia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od </w:t>
      </w:r>
      <w:r w:rsidDel="00000000" w:rsidR="00000000" w:rsidRPr="00000000">
        <w:rPr>
          <w:rFonts w:ascii="Calibri" w:cs="Calibri" w:eastAsia="Calibri" w:hAnsi="Calibri"/>
          <w:rtl w:val="0"/>
        </w:rPr>
        <w:t xml:space="preserve">15.04.</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w:t>
      </w:r>
      <w:r w:rsidDel="00000000" w:rsidR="00000000" w:rsidRPr="00000000">
        <w:rPr>
          <w:rFonts w:ascii="Calibri" w:cs="Calibri" w:eastAsia="Calibri" w:hAnsi="Calibri"/>
          <w:color w:val="000000"/>
          <w:rtl w:val="0"/>
        </w:rPr>
        <w:t xml:space="preserve"> r. do </w:t>
      </w:r>
      <w:r w:rsidDel="00000000" w:rsidR="00000000" w:rsidRPr="00000000">
        <w:rPr>
          <w:rFonts w:ascii="Calibri" w:cs="Calibri" w:eastAsia="Calibri" w:hAnsi="Calibri"/>
          <w:rtl w:val="0"/>
        </w:rPr>
        <w:t xml:space="preserve">15.06</w:t>
      </w:r>
      <w:r w:rsidDel="00000000" w:rsidR="00000000" w:rsidRPr="00000000">
        <w:rPr>
          <w:rFonts w:ascii="Calibri" w:cs="Calibri" w:eastAsia="Calibri" w:hAnsi="Calibri"/>
          <w:color w:val="000000"/>
          <w:rtl w:val="0"/>
        </w:rPr>
        <w:t xml:space="preserve">.2026</w:t>
        <w:br w:type="textWrapping"/>
      </w:r>
    </w:p>
    <w:p w:rsidR="00000000" w:rsidDel="00000000" w:rsidP="00000000" w:rsidRDefault="00000000" w:rsidRPr="00000000" w14:paraId="00000054">
      <w:pPr>
        <w:pStyle w:val="Heading6"/>
        <w:spacing w:line="360" w:lineRule="auto"/>
        <w:jc w:val="center"/>
        <w:rPr/>
      </w:pPr>
      <w:r w:rsidDel="00000000" w:rsidR="00000000" w:rsidRPr="00000000">
        <w:rPr>
          <w:rtl w:val="0"/>
        </w:rPr>
        <w:t xml:space="preserve">Rozdział V</w:t>
      </w:r>
    </w:p>
    <w:p w:rsidR="00000000" w:rsidDel="00000000" w:rsidP="00000000" w:rsidRDefault="00000000" w:rsidRPr="00000000" w14:paraId="00000055">
      <w:pPr>
        <w:pStyle w:val="Heading6"/>
        <w:spacing w:line="360" w:lineRule="auto"/>
        <w:jc w:val="center"/>
        <w:rPr/>
      </w:pPr>
      <w:r w:rsidDel="00000000" w:rsidR="00000000" w:rsidRPr="00000000">
        <w:rPr>
          <w:rtl w:val="0"/>
        </w:rPr>
        <w:t xml:space="preserve">Informacja na temat wspólnego ubiegania się Wykonawców o zamówienie</w:t>
      </w:r>
    </w:p>
    <w:p w:rsidR="00000000" w:rsidDel="00000000" w:rsidP="00000000" w:rsidRDefault="00000000" w:rsidRPr="00000000" w14:paraId="00000056">
      <w:pPr>
        <w:numPr>
          <w:ilvl w:val="1"/>
          <w:numId w:val="32"/>
        </w:numPr>
        <w:spacing w:after="120" w:line="360" w:lineRule="auto"/>
        <w:ind w:left="397" w:hanging="397"/>
        <w:rPr>
          <w:rFonts w:ascii="Calibri" w:cs="Calibri" w:eastAsia="Calibri" w:hAnsi="Calibri"/>
        </w:rPr>
      </w:pPr>
      <w:r w:rsidDel="00000000" w:rsidR="00000000" w:rsidRPr="00000000">
        <w:rPr>
          <w:rFonts w:ascii="Calibri" w:cs="Calibri" w:eastAsia="Calibri" w:hAnsi="Calibri"/>
          <w:rtl w:val="0"/>
        </w:rPr>
        <w:t xml:space="preserve">Wykonawcy mogą wspólnie ubiegać się o udzielenie zamówienia.</w:t>
      </w:r>
    </w:p>
    <w:p w:rsidR="00000000" w:rsidDel="00000000" w:rsidP="00000000" w:rsidRDefault="00000000" w:rsidRPr="00000000" w14:paraId="00000057">
      <w:pPr>
        <w:numPr>
          <w:ilvl w:val="1"/>
          <w:numId w:val="32"/>
        </w:numPr>
        <w:spacing w:after="120" w:line="360" w:lineRule="auto"/>
        <w:ind w:left="397" w:hanging="397"/>
        <w:rPr>
          <w:rFonts w:ascii="Calibri" w:cs="Calibri" w:eastAsia="Calibri" w:hAnsi="Calibri"/>
        </w:rPr>
      </w:pPr>
      <w:r w:rsidDel="00000000" w:rsidR="00000000" w:rsidRPr="00000000">
        <w:rPr>
          <w:rFonts w:ascii="Calibri" w:cs="Calibri" w:eastAsia="Calibri" w:hAnsi="Calibri"/>
          <w:rtl w:val="0"/>
        </w:rPr>
        <w:t xml:space="preserve">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rsidR="00000000" w:rsidDel="00000000" w:rsidP="00000000" w:rsidRDefault="00000000" w:rsidRPr="00000000" w14:paraId="00000058">
      <w:pPr>
        <w:numPr>
          <w:ilvl w:val="1"/>
          <w:numId w:val="32"/>
        </w:numPr>
        <w:spacing w:after="120" w:line="360" w:lineRule="auto"/>
        <w:ind w:left="357" w:hanging="357"/>
        <w:rPr>
          <w:rFonts w:ascii="Calibri" w:cs="Calibri" w:eastAsia="Calibri" w:hAnsi="Calibri"/>
        </w:rPr>
      </w:pPr>
      <w:r w:rsidDel="00000000" w:rsidR="00000000" w:rsidRPr="00000000">
        <w:rPr>
          <w:rFonts w:ascii="Calibri" w:cs="Calibri" w:eastAsia="Calibri" w:hAnsi="Calibri"/>
          <w:rtl w:val="0"/>
        </w:rPr>
        <w:t xml:space="preserve">Wykonawcy wspólnie ubiegający się o udzielenie zamówienia, zobowiązani są złożyć wraz z ofertą stosowne pełnomocnictwo – nie dotyczy spółki cywilnej, o ile upoważnienie/ pełnomocnictwo do występowania w imieniu tej spółki wynika z dołączonej do oferty umowy spółki cywilnej.</w:t>
      </w:r>
    </w:p>
    <w:p w:rsidR="00000000" w:rsidDel="00000000" w:rsidP="00000000" w:rsidRDefault="00000000" w:rsidRPr="00000000" w14:paraId="00000059">
      <w:pPr>
        <w:spacing w:after="120" w:line="360" w:lineRule="auto"/>
        <w:ind w:left="357" w:firstLine="0"/>
        <w:rPr>
          <w:rFonts w:ascii="Calibri" w:cs="Calibri" w:eastAsia="Calibri" w:hAnsi="Calibri"/>
        </w:rPr>
      </w:pPr>
      <w:r w:rsidDel="00000000" w:rsidR="00000000" w:rsidRPr="00000000">
        <w:rPr>
          <w:rFonts w:ascii="Calibri" w:cs="Calibri" w:eastAsia="Calibri" w:hAnsi="Calibri"/>
          <w:b w:val="1"/>
          <w:bCs w:val="1"/>
          <w:rtl w:val="0"/>
        </w:rPr>
        <w:t xml:space="preserve">Uwaga. </w:t>
      </w:r>
      <w:r w:rsidDel="00000000" w:rsidR="00000000" w:rsidRPr="00000000">
        <w:rPr>
          <w:rFonts w:ascii="Calibri" w:cs="Calibri" w:eastAsia="Calibri" w:hAnsi="Calibri"/>
          <w:rtl w:val="0"/>
        </w:rPr>
        <w:t xml:space="preserve">Pełnomocnictwo, o którym mowa powyżej może wynikać albo z dokumentu pod taką samą nazwą, albo z umowy Wykonawców wspólnie ubiegających się o udzielenie zamówienia.</w:t>
      </w:r>
    </w:p>
    <w:p w:rsidR="00000000" w:rsidDel="00000000" w:rsidP="00000000" w:rsidRDefault="00000000" w:rsidRPr="00000000" w14:paraId="0000005A">
      <w:pPr>
        <w:numPr>
          <w:ilvl w:val="1"/>
          <w:numId w:val="32"/>
        </w:numPr>
        <w:spacing w:after="120" w:line="360" w:lineRule="auto"/>
        <w:ind w:left="357" w:hanging="357"/>
        <w:rPr>
          <w:rFonts w:ascii="Calibri" w:cs="Calibri" w:eastAsia="Calibri" w:hAnsi="Calibri"/>
        </w:rPr>
      </w:pPr>
      <w:r w:rsidDel="00000000" w:rsidR="00000000" w:rsidRPr="00000000">
        <w:rPr>
          <w:rFonts w:ascii="Calibri" w:cs="Calibri" w:eastAsia="Calibri" w:hAnsi="Calibri"/>
          <w:rtl w:val="0"/>
        </w:rPr>
        <w:t xml:space="preserve">Oferta musi być podpisana w taki sposób, by prawnie zobowiązywała wszystkich Wykonawców występujących wspólnie (przez każdego z Wykonawców lub upoważnionego pełnomocnika).</w:t>
      </w:r>
    </w:p>
    <w:p w:rsidR="00000000" w:rsidDel="00000000" w:rsidP="00000000" w:rsidRDefault="00000000" w:rsidRPr="00000000" w14:paraId="0000005B">
      <w:pPr>
        <w:numPr>
          <w:ilvl w:val="1"/>
          <w:numId w:val="32"/>
        </w:numPr>
        <w:spacing w:after="120" w:line="360" w:lineRule="auto"/>
        <w:ind w:left="357" w:hanging="357"/>
        <w:rPr>
          <w:rFonts w:ascii="Calibri" w:cs="Calibri" w:eastAsia="Calibri" w:hAnsi="Calibri"/>
        </w:rPr>
      </w:pPr>
      <w:r w:rsidDel="00000000" w:rsidR="00000000" w:rsidRPr="00000000">
        <w:rPr>
          <w:rFonts w:ascii="Calibri" w:cs="Calibri" w:eastAsia="Calibri" w:hAnsi="Calibri"/>
          <w:rtl w:val="0"/>
        </w:rPr>
        <w:t xml:space="preserve">W przypadku wspólnego ubiegania się o udzielenie zamówienie przez Wykonawców oświadczenie, o którym mowa w rozdziale IX  ust. 3 niniejszego zapytania ofertowego składa każdy z Wykonawców wspólnie ubiegających się o zamówienie (Zamawiający dopuszcza złożenie oświadczenia w imieniu wszystkich Wykonawców składających ofertę wspólną, przez Pełnomocnika). Oświadczenie to potwierdza brak podstaw wykluczenia o której mowa w Rozdziale IX ust. 1- każdy z Wykonawców wspólnie ubiegających się o udzielenie zamówienia nie może podlegać wykluczeniu z postępowania w oparciu o wskazaną przesłankę.</w:t>
      </w:r>
    </w:p>
    <w:p w:rsidR="00000000" w:rsidDel="00000000" w:rsidP="00000000" w:rsidRDefault="00000000" w:rsidRPr="00000000" w14:paraId="0000005C">
      <w:pPr>
        <w:numPr>
          <w:ilvl w:val="1"/>
          <w:numId w:val="32"/>
        </w:numPr>
        <w:spacing w:after="480" w:line="360" w:lineRule="auto"/>
        <w:ind w:left="357" w:hanging="357"/>
        <w:rPr>
          <w:rFonts w:ascii="Calibri" w:cs="Calibri" w:eastAsia="Calibri" w:hAnsi="Calibri"/>
        </w:rPr>
      </w:pPr>
      <w:r w:rsidDel="00000000" w:rsidR="00000000" w:rsidRPr="00000000">
        <w:rPr>
          <w:rFonts w:ascii="Calibri" w:cs="Calibri" w:eastAsia="Calibri" w:hAnsi="Calibri"/>
          <w:rtl w:val="0"/>
        </w:rPr>
        <w:t xml:space="preserve">Wszelka korespondencja prowadzona będzie wyłącznie z podmiotem występującym jako pełnomocnik Wykonawców wspólnie ubiegających się o udzielenie zamówienia.</w:t>
      </w:r>
    </w:p>
    <w:p w:rsidR="00000000" w:rsidDel="00000000" w:rsidP="00000000" w:rsidRDefault="00000000" w:rsidRPr="00000000" w14:paraId="0000005D">
      <w:pPr>
        <w:pStyle w:val="Heading6"/>
        <w:spacing w:line="360" w:lineRule="auto"/>
        <w:jc w:val="center"/>
        <w:rPr/>
      </w:pPr>
      <w:r w:rsidDel="00000000" w:rsidR="00000000" w:rsidRPr="00000000">
        <w:rPr>
          <w:rtl w:val="0"/>
        </w:rPr>
        <w:t xml:space="preserve">Rozdział VI</w:t>
      </w:r>
    </w:p>
    <w:p w:rsidR="00000000" w:rsidDel="00000000" w:rsidP="00000000" w:rsidRDefault="00000000" w:rsidRPr="00000000" w14:paraId="0000005E">
      <w:pPr>
        <w:pStyle w:val="Heading6"/>
        <w:spacing w:line="360" w:lineRule="auto"/>
        <w:jc w:val="center"/>
        <w:rPr/>
      </w:pPr>
      <w:r w:rsidDel="00000000" w:rsidR="00000000" w:rsidRPr="00000000">
        <w:rPr>
          <w:rtl w:val="0"/>
        </w:rPr>
        <w:t xml:space="preserve">Informacje o wymaganiach technicznych i organizacyjnych składania ofert/oferty</w:t>
      </w:r>
    </w:p>
    <w:p w:rsidR="00000000" w:rsidDel="00000000" w:rsidP="00000000" w:rsidRDefault="00000000" w:rsidRPr="00000000" w14:paraId="0000005F">
      <w:pPr>
        <w:numPr>
          <w:ilvl w:val="0"/>
          <w:numId w:val="16"/>
        </w:numPr>
        <w:spacing w:after="120" w:line="360" w:lineRule="auto"/>
        <w:ind w:left="567" w:hanging="567"/>
        <w:rPr>
          <w:rFonts w:ascii="Calibri" w:cs="Calibri" w:eastAsia="Calibri" w:hAnsi="Calibri"/>
          <w:color w:val="0000ff"/>
          <w:u w:val="single"/>
        </w:rPr>
      </w:pPr>
      <w:r w:rsidDel="00000000" w:rsidR="00000000" w:rsidRPr="00000000">
        <w:rPr>
          <w:rFonts w:ascii="Calibri" w:cs="Calibri" w:eastAsia="Calibri" w:hAnsi="Calibri"/>
          <w:rtl w:val="0"/>
        </w:rPr>
        <w:t xml:space="preserve">Wykonawca zamierzający złożyć ofertę/oferty (wyłącznie poprzez system BK2021) – zobowiązany jest zapoznać się z Regulaminem Bazy Konkurencyjności Funduszy Europejskich, dostępnym </w:t>
      </w:r>
      <w:hyperlink r:id="rId10">
        <w:r w:rsidDel="00000000" w:rsidR="00000000" w:rsidRPr="00000000">
          <w:rPr>
            <w:rFonts w:ascii="Calibri" w:cs="Calibri" w:eastAsia="Calibri" w:hAnsi="Calibri"/>
            <w:color w:val="0000ff"/>
            <w:u w:val="single"/>
            <w:rtl w:val="0"/>
          </w:rPr>
          <w:t xml:space="preserve">pod adresem internetowym (regulamin)</w:t>
        </w:r>
      </w:hyperlink>
      <w:r w:rsidDel="00000000" w:rsidR="00000000" w:rsidRPr="00000000">
        <w:rPr>
          <w:rFonts w:ascii="Calibri" w:cs="Calibri" w:eastAsia="Calibri" w:hAnsi="Calibri"/>
          <w:vertAlign w:val="superscript"/>
        </w:rPr>
        <w:footnoteReference w:customMarkFollows="0" w:id="2"/>
      </w:r>
      <w:r w:rsidDel="00000000" w:rsidR="00000000" w:rsidRPr="00000000">
        <w:rPr>
          <w:rFonts w:ascii="Calibri" w:cs="Calibri" w:eastAsia="Calibri" w:hAnsi="Calibri"/>
          <w:rtl w:val="0"/>
        </w:rPr>
        <w:t xml:space="preserve"> oraz zaakceptować jego treść. </w:t>
      </w:r>
      <w:r w:rsidDel="00000000" w:rsidR="00000000" w:rsidRPr="00000000">
        <w:rPr>
          <w:rtl w:val="0"/>
        </w:rPr>
      </w:r>
    </w:p>
    <w:p w:rsidR="00000000" w:rsidDel="00000000" w:rsidP="00000000" w:rsidRDefault="00000000" w:rsidRPr="00000000" w14:paraId="00000060">
      <w:pPr>
        <w:numPr>
          <w:ilvl w:val="0"/>
          <w:numId w:val="16"/>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Złożenie oferty poprzez system BK2021 jest możliwe tylko po uprzednim zalogowaniu się do systemu – szczegółowe informacje i wskazówki dotyczące korzystania z systemu BK2021 zawiera Regulamin, o którym mowa w ust. 1 niniejszego Rozdziału oraz zakładka Pomoc, dostępna </w:t>
      </w:r>
      <w:hyperlink r:id="rId11">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3"/>
      </w:r>
      <w:r w:rsidDel="00000000" w:rsidR="00000000" w:rsidRPr="00000000">
        <w:rPr>
          <w:rFonts w:ascii="Calibri" w:cs="Calibri" w:eastAsia="Calibri" w:hAnsi="Calibri"/>
          <w:rtl w:val="0"/>
        </w:rPr>
        <w:t xml:space="preserve">. </w:t>
      </w:r>
    </w:p>
    <w:p w:rsidR="00000000" w:rsidDel="00000000" w:rsidP="00000000" w:rsidRDefault="00000000" w:rsidRPr="00000000" w14:paraId="00000061">
      <w:pPr>
        <w:numPr>
          <w:ilvl w:val="0"/>
          <w:numId w:val="16"/>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(tekst jednolity Dz.U. z 2022r. poz. 1233), Wykonawca, w celu utrzymania w poufności tych informacji, przekazuje je w wydzielonym i odpowiednio oznaczonym pliku.</w:t>
      </w:r>
    </w:p>
    <w:p w:rsidR="00000000" w:rsidDel="00000000" w:rsidP="00000000" w:rsidRDefault="00000000" w:rsidRPr="00000000" w14:paraId="00000062">
      <w:pPr>
        <w:numPr>
          <w:ilvl w:val="0"/>
          <w:numId w:val="16"/>
        </w:numPr>
        <w:spacing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Dokumenty elektroniczne w postępowaniu spełniają łącznie następujące wymagania:</w:t>
      </w:r>
    </w:p>
    <w:p w:rsidR="00000000" w:rsidDel="00000000" w:rsidP="00000000" w:rsidRDefault="00000000" w:rsidRPr="00000000" w14:paraId="00000063">
      <w:pPr>
        <w:numPr>
          <w:ilvl w:val="0"/>
          <w:numId w:val="26"/>
        </w:numPr>
        <w:spacing w:line="360" w:lineRule="auto"/>
        <w:ind w:left="1146" w:hanging="360"/>
        <w:rPr>
          <w:rFonts w:ascii="Calibri" w:cs="Calibri" w:eastAsia="Calibri" w:hAnsi="Calibri"/>
        </w:rPr>
      </w:pPr>
      <w:r w:rsidDel="00000000" w:rsidR="00000000" w:rsidRPr="00000000">
        <w:rPr>
          <w:rFonts w:ascii="Calibri" w:cs="Calibri" w:eastAsia="Calibri" w:hAnsi="Calibri"/>
          <w:rtl w:val="0"/>
        </w:rPr>
        <w:t xml:space="preserve">są utrwalone w sposób umożliwiający ich wielokrotne odczytanie, zapisanie i powielenie, a także przekazanie przy użyciu środków komunikacji elektronicznej lub na informatycznym nośniku danych; </w:t>
      </w:r>
    </w:p>
    <w:p w:rsidR="00000000" w:rsidDel="00000000" w:rsidP="00000000" w:rsidRDefault="00000000" w:rsidRPr="00000000" w14:paraId="00000064">
      <w:pPr>
        <w:numPr>
          <w:ilvl w:val="0"/>
          <w:numId w:val="26"/>
        </w:numPr>
        <w:spacing w:line="360"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elektronicznej, w szczególności przez wyświetlenie tej treści na monitorze ekranowym; </w:t>
      </w:r>
    </w:p>
    <w:p w:rsidR="00000000" w:rsidDel="00000000" w:rsidP="00000000" w:rsidRDefault="00000000" w:rsidRPr="00000000" w14:paraId="00000065">
      <w:pPr>
        <w:numPr>
          <w:ilvl w:val="0"/>
          <w:numId w:val="26"/>
        </w:numPr>
        <w:spacing w:line="360"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papierowej, w szczególności za pomocą wydruku; </w:t>
      </w:r>
    </w:p>
    <w:p w:rsidR="00000000" w:rsidDel="00000000" w:rsidP="00000000" w:rsidRDefault="00000000" w:rsidRPr="00000000" w14:paraId="00000066">
      <w:pPr>
        <w:numPr>
          <w:ilvl w:val="0"/>
          <w:numId w:val="26"/>
        </w:numPr>
        <w:spacing w:after="120" w:line="360" w:lineRule="auto"/>
        <w:ind w:left="1145" w:hanging="357"/>
        <w:rPr>
          <w:rFonts w:ascii="Calibri" w:cs="Calibri" w:eastAsia="Calibri" w:hAnsi="Calibri"/>
        </w:rPr>
      </w:pPr>
      <w:r w:rsidDel="00000000" w:rsidR="00000000" w:rsidRPr="00000000">
        <w:rPr>
          <w:rFonts w:ascii="Calibri" w:cs="Calibri" w:eastAsia="Calibri" w:hAnsi="Calibri"/>
          <w:rtl w:val="0"/>
        </w:rPr>
        <w:t xml:space="preserve">zawierają dane w układzie niepozostawiającym wątpliwości co do treści i kontekstu zapisanych informacji.</w:t>
      </w:r>
    </w:p>
    <w:p w:rsidR="00000000" w:rsidDel="00000000" w:rsidP="00000000" w:rsidRDefault="00000000" w:rsidRPr="00000000" w14:paraId="00000067">
      <w:pPr>
        <w:numPr>
          <w:ilvl w:val="0"/>
          <w:numId w:val="16"/>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postępowaniu o udzielenie zamówienia publicznego komunikacja pomiędzy Zamawiającym a Wykonawcami </w:t>
      </w:r>
      <w:r w:rsidDel="00000000" w:rsidR="00000000" w:rsidRPr="00000000">
        <w:rPr>
          <w:rFonts w:ascii="Calibri" w:cs="Calibri" w:eastAsia="Calibri" w:hAnsi="Calibri"/>
          <w:b w:val="1"/>
          <w:bCs w:val="1"/>
          <w:color w:val="000000"/>
          <w:rtl w:val="0"/>
        </w:rPr>
        <w:t xml:space="preserve">do upływu terminu składania ofert</w:t>
      </w:r>
      <w:r w:rsidDel="00000000" w:rsidR="00000000" w:rsidRPr="00000000">
        <w:rPr>
          <w:rFonts w:ascii="Calibri" w:cs="Calibri" w:eastAsia="Calibri" w:hAnsi="Calibri"/>
          <w:color w:val="000000"/>
          <w:rtl w:val="0"/>
        </w:rPr>
        <w:t xml:space="preserve">, tym w szczególności: ogłoszenie postępowania (publikacja załączników), zadawanie pytań do ogłoszenia oraz składanie ofert odbywa się za pomocą Systemu BK2021, </w:t>
      </w:r>
      <w:hyperlink r:id="rId12">
        <w:r w:rsidDel="00000000" w:rsidR="00000000" w:rsidRPr="00000000">
          <w:rPr>
            <w:rFonts w:ascii="Calibri" w:cs="Calibri" w:eastAsia="Calibri" w:hAnsi="Calibri"/>
            <w:color w:val="0000ff"/>
            <w:u w:val="single"/>
            <w:rtl w:val="0"/>
          </w:rPr>
          <w:t xml:space="preserve">dostępnej pod adresem internetowym systemu BK2021</w:t>
        </w:r>
      </w:hyperlink>
      <w:r w:rsidDel="00000000" w:rsidR="00000000" w:rsidRPr="00000000">
        <w:rPr>
          <w:rFonts w:ascii="Calibri" w:cs="Calibri" w:eastAsia="Calibri" w:hAnsi="Calibri"/>
          <w:color w:val="0000ff"/>
          <w:u w:val="single"/>
          <w:vertAlign w:val="superscript"/>
        </w:rPr>
        <w:footnoteReference w:customMarkFollows="0" w:id="4"/>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68">
      <w:pPr>
        <w:numPr>
          <w:ilvl w:val="0"/>
          <w:numId w:val="16"/>
        </w:numPr>
        <w:pBdr>
          <w:top w:space="0" w:sz="0" w:val="nil"/>
          <w:left w:space="0" w:sz="0" w:val="nil"/>
          <w:bottom w:space="0" w:sz="0" w:val="nil"/>
          <w:right w:space="0" w:sz="0" w:val="nil"/>
          <w:between w:space="0" w:sz="0" w:val="nil"/>
        </w:pBdr>
        <w:spacing w:after="480" w:line="360"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Po upływie terminu składania ofert </w:t>
      </w:r>
      <w:r w:rsidDel="00000000" w:rsidR="00000000" w:rsidRPr="00000000">
        <w:rPr>
          <w:rFonts w:ascii="Calibri" w:cs="Calibri" w:eastAsia="Calibri" w:hAnsi="Calibri"/>
          <w:color w:val="000000"/>
          <w:rtl w:val="0"/>
        </w:rPr>
        <w:t xml:space="preserve">komunikacja Zamawiającego z Wykonawcami (w tym przekazywanie dokumentów i zawiadomień) odbywa się za pośrednictwem </w:t>
      </w:r>
      <w:hyperlink r:id="rId13">
        <w:r w:rsidDel="00000000" w:rsidR="00000000" w:rsidRPr="00000000">
          <w:rPr>
            <w:rFonts w:ascii="Calibri" w:cs="Calibri" w:eastAsia="Calibri" w:hAnsi="Calibri"/>
            <w:color w:val="0000ff"/>
            <w:u w:val="single"/>
            <w:rtl w:val="0"/>
          </w:rPr>
          <w:t xml:space="preserve">poczty elektronicznej Zamawiającego</w:t>
        </w:r>
      </w:hyperlink>
      <w:r w:rsidDel="00000000" w:rsidR="00000000" w:rsidRPr="00000000">
        <w:rPr>
          <w:rFonts w:ascii="Calibri" w:cs="Calibri" w:eastAsia="Calibri" w:hAnsi="Calibri"/>
          <w:color w:val="0000ff"/>
          <w:u w:val="single"/>
          <w:vertAlign w:val="superscript"/>
        </w:rPr>
        <w:footnoteReference w:customMarkFollows="0" w:id="5"/>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69">
      <w:pPr>
        <w:pStyle w:val="Heading6"/>
        <w:spacing w:line="360" w:lineRule="auto"/>
        <w:jc w:val="center"/>
        <w:rPr/>
      </w:pPr>
      <w:r w:rsidDel="00000000" w:rsidR="00000000" w:rsidRPr="00000000">
        <w:rPr>
          <w:rtl w:val="0"/>
        </w:rPr>
        <w:t xml:space="preserve">Rozdział VII</w:t>
      </w:r>
    </w:p>
    <w:p w:rsidR="00000000" w:rsidDel="00000000" w:rsidP="00000000" w:rsidRDefault="00000000" w:rsidRPr="00000000" w14:paraId="0000006A">
      <w:pPr>
        <w:pStyle w:val="Heading6"/>
        <w:spacing w:line="360" w:lineRule="auto"/>
        <w:jc w:val="center"/>
        <w:rPr/>
      </w:pPr>
      <w:r w:rsidDel="00000000" w:rsidR="00000000" w:rsidRPr="00000000">
        <w:rPr>
          <w:rtl w:val="0"/>
        </w:rPr>
        <w:t xml:space="preserve">Informacje o wymaganiach dotyczących sporządzania, złożenia i wycofania oferty/ofert</w:t>
      </w:r>
    </w:p>
    <w:p w:rsidR="00000000" w:rsidDel="00000000" w:rsidP="00000000" w:rsidRDefault="00000000" w:rsidRPr="00000000" w14:paraId="0000006B">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Ofertę na daną część należy sporządzić na formularzu oferty lub według takiego samego schematu, stanowiącym załącznik nr 1</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do zapytania ofertowego - wyłącznie poprzez </w:t>
      </w:r>
      <w:hyperlink r:id="rId14">
        <w:r w:rsidDel="00000000" w:rsidR="00000000" w:rsidRPr="00000000">
          <w:rPr>
            <w:rFonts w:ascii="Calibri" w:cs="Calibri" w:eastAsia="Calibri" w:hAnsi="Calibri"/>
            <w:color w:val="0000ff"/>
            <w:u w:val="single"/>
            <w:rtl w:val="0"/>
          </w:rPr>
          <w:t xml:space="preserve">system BK2021</w:t>
        </w:r>
      </w:hyperlink>
      <w:r w:rsidDel="00000000" w:rsidR="00000000" w:rsidRPr="00000000">
        <w:rPr>
          <w:rFonts w:ascii="Calibri" w:cs="Calibri" w:eastAsia="Calibri" w:hAnsi="Calibri"/>
          <w:color w:val="0000ff"/>
          <w:u w:val="single"/>
          <w:vertAlign w:val="superscript"/>
        </w:rPr>
        <w:footnoteReference w:customMarkFollows="0" w:id="6"/>
      </w:r>
      <w:r w:rsidDel="00000000" w:rsidR="00000000" w:rsidRPr="00000000">
        <w:rPr>
          <w:rFonts w:ascii="Calibri" w:cs="Calibri" w:eastAsia="Calibri" w:hAnsi="Calibri"/>
          <w:rtl w:val="0"/>
        </w:rPr>
        <w:t xml:space="preserve">.</w:t>
      </w:r>
    </w:p>
    <w:p w:rsidR="00000000" w:rsidDel="00000000" w:rsidP="00000000" w:rsidRDefault="00000000" w:rsidRPr="00000000" w14:paraId="0000006C">
      <w:pPr>
        <w:numPr>
          <w:ilvl w:val="0"/>
          <w:numId w:val="24"/>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Ofertę (a także dokumenty o których mowa w rozdziale VII ust. 6, rozdziale IX ust. 3 i 4, rozdziale X ust. 2) należy złożyć pod rygorem nieważności w jeden z następujących sposobów:</w:t>
      </w:r>
    </w:p>
    <w:p w:rsidR="00000000" w:rsidDel="00000000" w:rsidP="00000000" w:rsidRDefault="00000000" w:rsidRPr="00000000" w14:paraId="0000006D">
      <w:pPr>
        <w:numPr>
          <w:ilvl w:val="0"/>
          <w:numId w:val="34"/>
        </w:numPr>
        <w:pBdr>
          <w:top w:space="0" w:sz="0" w:val="nil"/>
          <w:left w:space="0" w:sz="0" w:val="nil"/>
          <w:bottom w:space="0" w:sz="0" w:val="nil"/>
          <w:right w:space="0" w:sz="0" w:val="nil"/>
          <w:between w:space="0" w:sz="0" w:val="nil"/>
        </w:pBdr>
        <w:spacing w:line="360"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formie elektronicznej (w postaci elektronicznej opatrzonej kwalifikowanym podpisem elektronicznym);</w:t>
      </w:r>
    </w:p>
    <w:p w:rsidR="00000000" w:rsidDel="00000000" w:rsidP="00000000" w:rsidRDefault="00000000" w:rsidRPr="00000000" w14:paraId="0000006E">
      <w:pPr>
        <w:numPr>
          <w:ilvl w:val="0"/>
          <w:numId w:val="34"/>
        </w:numPr>
        <w:pBdr>
          <w:top w:space="0" w:sz="0" w:val="nil"/>
          <w:left w:space="0" w:sz="0" w:val="nil"/>
          <w:bottom w:space="0" w:sz="0" w:val="nil"/>
          <w:right w:space="0" w:sz="0" w:val="nil"/>
          <w:between w:space="0" w:sz="0" w:val="nil"/>
        </w:pBdr>
        <w:spacing w:after="120" w:line="360"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postaci elektronicznej opatrzonej podpisem zaufanym lub podpisem osobistym (e-dowód);</w:t>
      </w:r>
    </w:p>
    <w:p w:rsidR="00000000" w:rsidDel="00000000" w:rsidP="00000000" w:rsidRDefault="00000000" w:rsidRPr="00000000" w14:paraId="0000006F">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Wszystkie załączniki do danej oferty stanowiące oświadczenie Wykonawcy, muszą być również podpisane przez osobę/y upoważnioną/e do reprezentowania Wykonawcy w sposób wskazany w ust. 2. </w:t>
      </w:r>
    </w:p>
    <w:p w:rsidR="00000000" w:rsidDel="00000000" w:rsidP="00000000" w:rsidRDefault="00000000" w:rsidRPr="00000000" w14:paraId="00000070">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Cena ofertowa musi być podana w złotych polskich (PLN), cyfrowo (do drugiego miejsca po przecinku). Zamawiający będzie rozliczał się z Wykonawcą wyłącznie w walucie polskiej (PLN). Zamawiający nie przewiduje zwrotu kosztów udziału w postępowaniu.</w:t>
      </w:r>
    </w:p>
    <w:p w:rsidR="00000000" w:rsidDel="00000000" w:rsidP="00000000" w:rsidRDefault="00000000" w:rsidRPr="00000000" w14:paraId="00000071">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Wykonawca może przed upływem terminu składania ofert wycofać złożoną ofertę/oferty. Sposób wycofania oferty/ofert został określony w zakładce Pomoc systemu BK2021, dostępnej </w:t>
      </w:r>
      <w:hyperlink r:id="rId15">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7"/>
      </w:r>
      <w:r w:rsidDel="00000000" w:rsidR="00000000" w:rsidRPr="00000000">
        <w:rPr>
          <w:rFonts w:ascii="Calibri" w:cs="Calibri" w:eastAsia="Calibri" w:hAnsi="Calibri"/>
          <w:rtl w:val="0"/>
        </w:rPr>
        <w:t xml:space="preserve">. </w:t>
      </w:r>
    </w:p>
    <w:p w:rsidR="00000000" w:rsidDel="00000000" w:rsidP="00000000" w:rsidRDefault="00000000" w:rsidRPr="00000000" w14:paraId="00000072">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Upoważnienie (pełnomocnictwo) do podpisania oferty/ofert, do poświadczania dokumentów za zgodność z oryginałem należy dołączyć do oferty/ofert, o ile nie wynika ono z dokumentów rejestrowych Wykonawcy. </w:t>
      </w:r>
    </w:p>
    <w:p w:rsidR="00000000" w:rsidDel="00000000" w:rsidP="00000000" w:rsidRDefault="00000000" w:rsidRPr="00000000" w14:paraId="00000073">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Zamawiający zastrzega sobie prawo wezwania Wykonawcy do wyjaśnienia treści dokumentów lub przedłożenia dodatkowych dokumentów. </w:t>
      </w:r>
    </w:p>
    <w:p w:rsidR="00000000" w:rsidDel="00000000" w:rsidP="00000000" w:rsidRDefault="00000000" w:rsidRPr="00000000" w14:paraId="00000074">
      <w:pPr>
        <w:numPr>
          <w:ilvl w:val="0"/>
          <w:numId w:val="24"/>
        </w:numPr>
        <w:spacing w:after="12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jeżeli składane w przedmiotowym postępowaniu dokumenty podlegają ochronie w zakresie i na zasadach przewidzianych w przepisach o ochronie informacji niejawnych oraz o ochronie innych tajemnic ustawowo chronionych bądź ze względu na prywatność osoby fizycznej lub tajemnicę przedsiębiorcy, Wykonawca zobowiązany jest poinformować o takim fakcie Zamawiającego, składając wraz z ofertą stosowne oświadczenie. Oświadczenie powinno zostać uzasadnione oraz wyraźnie wskazywać, które dokumenty podlegają ochronie. Brak oświadczenia nie będzie skutkował uznaniem oferty za niekompletną.</w:t>
      </w:r>
    </w:p>
    <w:p w:rsidR="00000000" w:rsidDel="00000000" w:rsidP="00000000" w:rsidRDefault="00000000" w:rsidRPr="00000000" w14:paraId="00000075">
      <w:pPr>
        <w:numPr>
          <w:ilvl w:val="0"/>
          <w:numId w:val="24"/>
        </w:numPr>
        <w:spacing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Protokół postępowania o udzielenie zamówienia wraz z załącznikami, w tym oferta/oferty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000000" w:rsidDel="00000000" w:rsidP="00000000" w:rsidRDefault="00000000" w:rsidRPr="00000000" w14:paraId="00000076">
      <w:pPr>
        <w:numPr>
          <w:ilvl w:val="1"/>
          <w:numId w:val="3"/>
        </w:numPr>
        <w:spacing w:line="360" w:lineRule="auto"/>
        <w:ind w:left="1418"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W przypadku, gdy Wykonawca nie wykaże, że zastrzeżone informacje stanowią tajemnicę przedsiębiorstwa w rozumieniu art. 11 ust. 2 ustawy z dnia 16 kwietnia 1993r. o zwalczaniu nieuczciwej konkurencji (tekst jednolity Dz.U. z 2022r. poz. 1233) Zamawiający uzna zastrzeżenie tajemnicy za bezskuteczne, o czym poinformuje Wykonawcę.</w:t>
      </w:r>
      <w:r w:rsidDel="00000000" w:rsidR="00000000" w:rsidRPr="00000000">
        <w:rPr>
          <w:rtl w:val="0"/>
        </w:rPr>
      </w:r>
    </w:p>
    <w:p w:rsidR="00000000" w:rsidDel="00000000" w:rsidP="00000000" w:rsidRDefault="00000000" w:rsidRPr="00000000" w14:paraId="00000077">
      <w:pPr>
        <w:numPr>
          <w:ilvl w:val="1"/>
          <w:numId w:val="3"/>
        </w:numPr>
        <w:spacing w:line="360" w:lineRule="auto"/>
        <w:ind w:left="1418"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r w:rsidDel="00000000" w:rsidR="00000000" w:rsidRPr="00000000">
        <w:rPr>
          <w:rtl w:val="0"/>
        </w:rPr>
      </w:r>
    </w:p>
    <w:p w:rsidR="00000000" w:rsidDel="00000000" w:rsidP="00000000" w:rsidRDefault="00000000" w:rsidRPr="00000000" w14:paraId="00000078">
      <w:pPr>
        <w:numPr>
          <w:ilvl w:val="1"/>
          <w:numId w:val="3"/>
        </w:numPr>
        <w:spacing w:after="120" w:line="360" w:lineRule="auto"/>
        <w:ind w:left="1417"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Protokół postępowania wraz z załącznikami (w tym oferty wraz z załącznikami), udostępnia się na wniosek, przy czym oferty udostępnia się niezwłocznie po otwarciu ofert, a pozostałe załączniki udostępnia się po dokonaniu wyboru najkorzystniejszej oferty albo unieważnieniu postępowania.</w:t>
      </w:r>
      <w:r w:rsidDel="00000000" w:rsidR="00000000" w:rsidRPr="00000000">
        <w:rPr>
          <w:rtl w:val="0"/>
        </w:rPr>
      </w:r>
    </w:p>
    <w:p w:rsidR="00000000" w:rsidDel="00000000" w:rsidP="00000000" w:rsidRDefault="00000000" w:rsidRPr="00000000" w14:paraId="00000079">
      <w:pPr>
        <w:numPr>
          <w:ilvl w:val="0"/>
          <w:numId w:val="24"/>
        </w:numPr>
        <w:pBdr>
          <w:top w:space="0" w:sz="0" w:val="nil"/>
          <w:left w:space="0" w:sz="0" w:val="nil"/>
          <w:bottom w:space="0" w:sz="0" w:val="nil"/>
          <w:right w:space="0" w:sz="0" w:val="nil"/>
          <w:between w:space="0" w:sz="0" w:val="nil"/>
        </w:pBdr>
        <w:spacing w:after="48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wyznacza następującą osobę do komunikowania się z Wykonawcami, w sprawach dotyczących niniejszego postępowania: </w:t>
      </w:r>
      <w:r w:rsidDel="00000000" w:rsidR="00000000" w:rsidRPr="00000000">
        <w:rPr>
          <w:rFonts w:ascii="Calibri" w:cs="Calibri" w:eastAsia="Calibri" w:hAnsi="Calibri"/>
          <w:b w:val="1"/>
          <w:bCs w:val="1"/>
          <w:color w:val="000000"/>
          <w:rtl w:val="0"/>
        </w:rPr>
        <w:t xml:space="preserve">Agnieszka Pryca-Nalepka </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bCs w:val="1"/>
          <w:color w:val="000000"/>
          <w:rtl w:val="0"/>
        </w:rPr>
        <w:t xml:space="preserve">Stowarzyszenie MOST. </w:t>
      </w:r>
      <w:r w:rsidDel="00000000" w:rsidR="00000000" w:rsidRPr="00000000">
        <w:rPr>
          <w:rtl w:val="0"/>
        </w:rPr>
      </w:r>
    </w:p>
    <w:p w:rsidR="00000000" w:rsidDel="00000000" w:rsidP="00000000" w:rsidRDefault="00000000" w:rsidRPr="00000000" w14:paraId="0000007A">
      <w:pPr>
        <w:pStyle w:val="Heading6"/>
        <w:spacing w:line="360" w:lineRule="auto"/>
        <w:jc w:val="center"/>
        <w:rPr/>
      </w:pPr>
      <w:r w:rsidDel="00000000" w:rsidR="00000000" w:rsidRPr="00000000">
        <w:rPr>
          <w:rtl w:val="0"/>
        </w:rPr>
        <w:t xml:space="preserve">Rozdział VIII</w:t>
      </w:r>
    </w:p>
    <w:p w:rsidR="00000000" w:rsidDel="00000000" w:rsidP="00000000" w:rsidRDefault="00000000" w:rsidRPr="00000000" w14:paraId="0000007B">
      <w:pPr>
        <w:pStyle w:val="Heading6"/>
        <w:spacing w:line="360" w:lineRule="auto"/>
        <w:jc w:val="center"/>
        <w:rPr/>
      </w:pPr>
      <w:r w:rsidDel="00000000" w:rsidR="00000000" w:rsidRPr="00000000">
        <w:rPr>
          <w:rtl w:val="0"/>
        </w:rPr>
        <w:t xml:space="preserve">Pytania i wyjaśnienia</w:t>
      </w:r>
    </w:p>
    <w:p w:rsidR="00000000" w:rsidDel="00000000" w:rsidP="00000000" w:rsidRDefault="00000000" w:rsidRPr="00000000" w14:paraId="0000007C">
      <w:pPr>
        <w:numPr>
          <w:ilvl w:val="0"/>
          <w:numId w:val="27"/>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bookmarkStart w:colFirst="0" w:colLast="0" w:name="_heading=h.uq4u2vvf2ld5" w:id="0"/>
      <w:bookmarkEnd w:id="0"/>
      <w:r w:rsidDel="00000000" w:rsidR="00000000" w:rsidRPr="00000000">
        <w:rPr>
          <w:rFonts w:ascii="Calibri" w:cs="Calibri" w:eastAsia="Calibri" w:hAnsi="Calibri"/>
          <w:color w:val="000000"/>
          <w:rtl w:val="0"/>
        </w:rPr>
        <w:t xml:space="preserve">Wykonawca może zwrócić się do Zamawiającego o wyjaśnienie treści zapytania ofertowego. </w:t>
      </w:r>
    </w:p>
    <w:p w:rsidR="00000000" w:rsidDel="00000000" w:rsidP="00000000" w:rsidRDefault="00000000" w:rsidRPr="00000000" w14:paraId="0000007D">
      <w:pPr>
        <w:numPr>
          <w:ilvl w:val="0"/>
          <w:numId w:val="27"/>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jest obowiązany udzielić wyjaśnień niezwłocznie, jednakże nie później niż na 2 dni przed upływem terminu składania ofert, o ile wniosek o wyjaśnienie zapytania ofertowego wpłynie do Zamawiającego nie później niż na 2 dni przed upływem terminu składania ofert.</w:t>
      </w:r>
    </w:p>
    <w:p w:rsidR="00000000" w:rsidDel="00000000" w:rsidP="00000000" w:rsidRDefault="00000000" w:rsidRPr="00000000" w14:paraId="0000007E">
      <w:pPr>
        <w:numPr>
          <w:ilvl w:val="0"/>
          <w:numId w:val="27"/>
        </w:numPr>
        <w:pBdr>
          <w:top w:space="0" w:sz="0" w:val="nil"/>
          <w:left w:space="0" w:sz="0" w:val="nil"/>
          <w:bottom w:space="0" w:sz="0" w:val="nil"/>
          <w:right w:space="0" w:sz="0" w:val="nil"/>
          <w:between w:space="0" w:sz="0" w:val="nil"/>
        </w:pBdr>
        <w:spacing w:after="48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uzasadnionych przypadkach Zamawiający może przed upływem terminu składania ofert zmienić treść zapytania ofertowego. Każda wprowadzona przez Zamawiającego zmiana staje się w takim przypadku częścią zapytania ofertowego. Dokonaną zmianę treści zapytania ofertowego Zamawiający udostępnia w systemie BK2021 oraz przekazuje Wykonawcom, którym przekazał treść niniejszego zapytania ofertowego. </w:t>
      </w:r>
    </w:p>
    <w:p w:rsidR="00000000" w:rsidDel="00000000" w:rsidP="00000000" w:rsidRDefault="00000000" w:rsidRPr="00000000" w14:paraId="0000007F">
      <w:pPr>
        <w:pStyle w:val="Heading6"/>
        <w:spacing w:line="360" w:lineRule="auto"/>
        <w:jc w:val="center"/>
        <w:rPr/>
      </w:pPr>
      <w:r w:rsidDel="00000000" w:rsidR="00000000" w:rsidRPr="00000000">
        <w:rPr>
          <w:rtl w:val="0"/>
        </w:rPr>
        <w:t xml:space="preserve">Rozdział IX</w:t>
      </w:r>
    </w:p>
    <w:p w:rsidR="00000000" w:rsidDel="00000000" w:rsidP="00000000" w:rsidRDefault="00000000" w:rsidRPr="00000000" w14:paraId="00000080">
      <w:pPr>
        <w:pStyle w:val="Heading6"/>
        <w:spacing w:line="360" w:lineRule="auto"/>
        <w:jc w:val="center"/>
        <w:rPr/>
      </w:pPr>
      <w:r w:rsidDel="00000000" w:rsidR="00000000" w:rsidRPr="00000000">
        <w:rPr>
          <w:rtl w:val="0"/>
        </w:rPr>
        <w:t xml:space="preserve">Podstawy wykluczenia z postępowania</w:t>
      </w:r>
    </w:p>
    <w:p w:rsidR="00000000" w:rsidDel="00000000" w:rsidP="00000000" w:rsidRDefault="00000000" w:rsidRPr="00000000" w14:paraId="00000081">
      <w:pPr>
        <w:numPr>
          <w:ilvl w:val="0"/>
          <w:numId w:val="11"/>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(tekst jednolity Dz.U. z 2025r. poz. 514). Do Wykonawcy podlegającego wykluczeniu w tym zakresie, stosuje się art. 7 ust. 3 wspomnianej ustawy.</w:t>
      </w:r>
    </w:p>
    <w:p w:rsidR="00000000" w:rsidDel="00000000" w:rsidP="00000000" w:rsidRDefault="00000000" w:rsidRPr="00000000" w14:paraId="00000082">
      <w:pPr>
        <w:numPr>
          <w:ilvl w:val="0"/>
          <w:numId w:val="11"/>
        </w:numPr>
        <w:pBdr>
          <w:top w:space="0" w:sz="0" w:val="nil"/>
          <w:left w:space="0" w:sz="0" w:val="nil"/>
          <w:bottom w:space="0" w:sz="0" w:val="nil"/>
          <w:right w:space="0" w:sz="0" w:val="nil"/>
          <w:between w:space="0" w:sz="0" w:val="nil"/>
        </w:pBdr>
        <w:spacing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udziału w postępowaniu wykluczone są podmioty powiązane osobowo lub kapitałowo z Zamawiającym.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 polegające w szczególności na: </w:t>
      </w:r>
    </w:p>
    <w:p w:rsidR="00000000" w:rsidDel="00000000" w:rsidP="00000000" w:rsidRDefault="00000000" w:rsidRPr="00000000" w14:paraId="00000083">
      <w:pPr>
        <w:numPr>
          <w:ilvl w:val="1"/>
          <w:numId w:val="7"/>
        </w:numPr>
        <w:pBdr>
          <w:top w:space="0" w:sz="0" w:val="nil"/>
          <w:left w:space="0" w:sz="0" w:val="nil"/>
          <w:bottom w:space="0" w:sz="0" w:val="nil"/>
          <w:right w:space="0" w:sz="0" w:val="nil"/>
          <w:between w:space="0" w:sz="0" w:val="nil"/>
        </w:pBdr>
        <w:spacing w:line="360"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uczestniczeniu w spółce jako wspólnik spółki cywilnej lub spółki osobowej, posiadaniu co najmniej 10% udziałów lub akcji, pełnieniu funkcji członka organu nadzorczego lub zarządzającego, prokurenta, pełnomocnika, </w:t>
      </w:r>
    </w:p>
    <w:p w:rsidR="00000000" w:rsidDel="00000000" w:rsidP="00000000" w:rsidRDefault="00000000" w:rsidRPr="00000000" w14:paraId="00000084">
      <w:pPr>
        <w:numPr>
          <w:ilvl w:val="1"/>
          <w:numId w:val="7"/>
        </w:numPr>
        <w:pBdr>
          <w:top w:space="0" w:sz="0" w:val="nil"/>
          <w:left w:space="0" w:sz="0" w:val="nil"/>
          <w:bottom w:space="0" w:sz="0" w:val="nil"/>
          <w:right w:space="0" w:sz="0" w:val="nil"/>
          <w:between w:space="0" w:sz="0" w:val="nil"/>
        </w:pBdr>
        <w:spacing w:line="360"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000000" w:rsidDel="00000000" w:rsidP="00000000" w:rsidRDefault="00000000" w:rsidRPr="00000000" w14:paraId="00000085">
      <w:pPr>
        <w:numPr>
          <w:ilvl w:val="1"/>
          <w:numId w:val="7"/>
        </w:numPr>
        <w:pBdr>
          <w:top w:space="0" w:sz="0" w:val="nil"/>
          <w:left w:space="0" w:sz="0" w:val="nil"/>
          <w:bottom w:space="0" w:sz="0" w:val="nil"/>
          <w:right w:space="0" w:sz="0" w:val="nil"/>
          <w:between w:space="0" w:sz="0" w:val="nil"/>
        </w:pBdr>
        <w:spacing w:after="120" w:line="360"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z wykonawcą w takim stosunku prawnym lub faktycznym, że istnieje uzasadniona wątpliwość co do ich bezstronności lub niezależności w związku z postępowaniem o udzielenie zamówienia.</w:t>
      </w:r>
    </w:p>
    <w:p w:rsidR="00000000" w:rsidDel="00000000" w:rsidP="00000000" w:rsidRDefault="00000000" w:rsidRPr="00000000" w14:paraId="00000086">
      <w:pPr>
        <w:numPr>
          <w:ilvl w:val="0"/>
          <w:numId w:val="11"/>
        </w:numPr>
        <w:pBdr>
          <w:top w:space="0" w:sz="0" w:val="nil"/>
          <w:left w:space="0" w:sz="0" w:val="nil"/>
          <w:bottom w:space="0" w:sz="0" w:val="nil"/>
          <w:right w:space="0" w:sz="0" w:val="nil"/>
          <w:between w:space="0" w:sz="0" w:val="nil"/>
        </w:pBd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podstawy do wykluczenia, o której mowa w ust. 1 Wykonawca (lub Wykonawcy wspólnie ubiegający się o udzielenie zamówienia) składa/składają na formularzu oferty, stanowiącym załącznik nr 1 do niniejszego zapytania ofertowego. </w:t>
      </w:r>
    </w:p>
    <w:p w:rsidR="00000000" w:rsidDel="00000000" w:rsidP="00000000" w:rsidRDefault="00000000" w:rsidRPr="00000000" w14:paraId="00000087">
      <w:pPr>
        <w:numPr>
          <w:ilvl w:val="0"/>
          <w:numId w:val="11"/>
        </w:numPr>
        <w:pBdr>
          <w:top w:space="0" w:sz="0" w:val="nil"/>
          <w:left w:space="0" w:sz="0" w:val="nil"/>
          <w:bottom w:space="0" w:sz="0" w:val="nil"/>
          <w:right w:space="0" w:sz="0" w:val="nil"/>
          <w:between w:space="0" w:sz="0" w:val="nil"/>
        </w:pBdr>
        <w:spacing w:after="48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 do wykluczenia, o których mowa w ust. 2 Wykonawca (lub Wykonawcy wspólnie ubiegający się o udzielenie zamówienia) składa/składają druku, zgodnie z załącznikiem nr 3  do niniejszego zapytania ofertowego.</w:t>
      </w:r>
    </w:p>
    <w:p w:rsidR="00000000" w:rsidDel="00000000" w:rsidP="00000000" w:rsidRDefault="00000000" w:rsidRPr="00000000" w14:paraId="00000088">
      <w:pPr>
        <w:pStyle w:val="Heading6"/>
        <w:spacing w:line="360" w:lineRule="auto"/>
        <w:jc w:val="center"/>
        <w:rPr/>
      </w:pPr>
      <w:r w:rsidDel="00000000" w:rsidR="00000000" w:rsidRPr="00000000">
        <w:rPr>
          <w:rtl w:val="0"/>
        </w:rPr>
        <w:t xml:space="preserve">Rozdział X</w:t>
      </w:r>
    </w:p>
    <w:p w:rsidR="00000000" w:rsidDel="00000000" w:rsidP="00000000" w:rsidRDefault="00000000" w:rsidRPr="00000000" w14:paraId="00000089">
      <w:pPr>
        <w:pStyle w:val="Heading6"/>
        <w:spacing w:line="360" w:lineRule="auto"/>
        <w:jc w:val="center"/>
        <w:rPr/>
      </w:pPr>
      <w:r w:rsidDel="00000000" w:rsidR="00000000" w:rsidRPr="00000000">
        <w:rPr>
          <w:rtl w:val="0"/>
        </w:rPr>
        <w:t xml:space="preserve">Warunki udziału w postępowaniu</w:t>
      </w:r>
    </w:p>
    <w:p w:rsidR="00000000" w:rsidDel="00000000" w:rsidP="00000000" w:rsidRDefault="00000000" w:rsidRPr="00000000" w14:paraId="0000008A">
      <w:pPr>
        <w:widowControl w:val="0"/>
        <w:numPr>
          <w:ilvl w:val="1"/>
          <w:numId w:val="21"/>
        </w:numPr>
        <w:spacing w:after="24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Wykonawca musi wykazać, dysponowanie (dysponuje lub będzie dysponował) min. 1 osobą zdolną do wykonania zamówienia tj. spełniającą łącznie poniższe wymagania: </w:t>
      </w:r>
    </w:p>
    <w:p w:rsidR="00000000" w:rsidDel="00000000" w:rsidP="00000000" w:rsidRDefault="00000000" w:rsidRPr="00000000" w14:paraId="0000008B">
      <w:pPr>
        <w:widowControl w:val="0"/>
        <w:numPr>
          <w:ilvl w:val="0"/>
          <w:numId w:val="30"/>
        </w:numPr>
        <w:pBdr>
          <w:top w:space="0" w:sz="0" w:val="nil"/>
          <w:left w:space="0" w:sz="0" w:val="nil"/>
          <w:bottom w:space="0" w:sz="0" w:val="nil"/>
          <w:right w:space="0" w:sz="0" w:val="nil"/>
          <w:between w:space="0" w:sz="0" w:val="nil"/>
        </w:pBdr>
        <w:spacing w:line="360" w:lineRule="auto"/>
        <w:ind w:left="1287"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posiada minimum 5 letnie doświadczenie w prowadzeniu szkoleń/kursów </w:t>
        <w:br w:type="textWrapping"/>
        <w:t xml:space="preserve">z zakresu</w:t>
      </w:r>
      <w:r w:rsidDel="00000000" w:rsidR="00000000" w:rsidRPr="00000000">
        <w:rPr>
          <w:rFonts w:ascii="Calibri" w:cs="Calibri" w:eastAsia="Calibri" w:hAnsi="Calibri"/>
          <w:rtl w:val="0"/>
        </w:rPr>
        <w:t xml:space="preserve">: terapii zajęciowej oraz min. 1 szkolenie przeprowadzone dla obywateli Ukrainy</w:t>
      </w:r>
      <w:r w:rsidDel="00000000" w:rsidR="00000000" w:rsidRPr="00000000">
        <w:rPr>
          <w:rtl w:val="0"/>
        </w:rPr>
      </w:r>
    </w:p>
    <w:p w:rsidR="00000000" w:rsidDel="00000000" w:rsidP="00000000" w:rsidRDefault="00000000" w:rsidRPr="00000000" w14:paraId="0000008C">
      <w:pPr>
        <w:widowControl w:val="0"/>
        <w:numPr>
          <w:ilvl w:val="0"/>
          <w:numId w:val="30"/>
        </w:numPr>
        <w:pBdr>
          <w:top w:space="0" w:sz="0" w:val="nil"/>
          <w:left w:space="0" w:sz="0" w:val="nil"/>
          <w:bottom w:space="0" w:sz="0" w:val="nil"/>
          <w:right w:space="0" w:sz="0" w:val="nil"/>
          <w:between w:space="0" w:sz="0" w:val="nil"/>
        </w:pBdr>
        <w:spacing w:line="360" w:lineRule="auto"/>
        <w:ind w:left="1287" w:hanging="360"/>
        <w:rPr>
          <w:rFonts w:ascii="Calibri" w:cs="Calibri" w:eastAsia="Calibri" w:hAnsi="Calibri"/>
          <w:color w:val="000000"/>
        </w:rPr>
      </w:pPr>
      <w:r w:rsidDel="00000000" w:rsidR="00000000" w:rsidRPr="00000000">
        <w:rPr>
          <w:rFonts w:ascii="Calibri" w:cs="Calibri" w:eastAsia="Calibri" w:hAnsi="Calibri"/>
          <w:rtl w:val="0"/>
        </w:rPr>
        <w:t xml:space="preserve">posiada </w:t>
      </w:r>
      <w:r w:rsidDel="00000000" w:rsidR="00000000" w:rsidRPr="00000000">
        <w:rPr>
          <w:rFonts w:ascii="Calibri" w:cs="Calibri" w:eastAsia="Calibri" w:hAnsi="Calibri"/>
          <w:color w:val="000000"/>
          <w:rtl w:val="0"/>
        </w:rPr>
        <w:t xml:space="preserve">doświadczenie w </w:t>
      </w:r>
      <w:r w:rsidDel="00000000" w:rsidR="00000000" w:rsidRPr="00000000">
        <w:rPr>
          <w:rFonts w:ascii="Calibri" w:cs="Calibri" w:eastAsia="Calibri" w:hAnsi="Calibri"/>
          <w:rtl w:val="0"/>
        </w:rPr>
        <w:t xml:space="preserve">pracy w zawodzie tearapeuty zajęciowego - min. 2 lata</w:t>
      </w:r>
      <w:r w:rsidDel="00000000" w:rsidR="00000000" w:rsidRPr="00000000">
        <w:rPr>
          <w:rtl w:val="0"/>
        </w:rPr>
      </w:r>
    </w:p>
    <w:p w:rsidR="00000000" w:rsidDel="00000000" w:rsidP="00000000" w:rsidRDefault="00000000" w:rsidRPr="00000000" w14:paraId="0000008D">
      <w:pPr>
        <w:widowControl w:val="0"/>
        <w:numPr>
          <w:ilvl w:val="0"/>
          <w:numId w:val="30"/>
        </w:numPr>
        <w:pBdr>
          <w:top w:space="0" w:sz="0" w:val="nil"/>
          <w:left w:space="0" w:sz="0" w:val="nil"/>
          <w:bottom w:space="0" w:sz="0" w:val="nil"/>
          <w:right w:space="0" w:sz="0" w:val="nil"/>
          <w:between w:space="0" w:sz="0" w:val="nil"/>
        </w:pBdr>
        <w:spacing w:line="360" w:lineRule="auto"/>
        <w:ind w:left="1287" w:hanging="360"/>
        <w:rPr>
          <w:rFonts w:ascii="Calibri" w:cs="Calibri" w:eastAsia="Calibri" w:hAnsi="Calibri"/>
          <w:color w:val="000000"/>
        </w:rPr>
      </w:pPr>
      <w:r w:rsidDel="00000000" w:rsidR="00000000" w:rsidRPr="00000000">
        <w:rPr>
          <w:rFonts w:ascii="Calibri" w:cs="Calibri" w:eastAsia="Calibri" w:hAnsi="Calibri"/>
          <w:rtl w:val="0"/>
        </w:rPr>
        <w:t xml:space="preserve">posiada certyfikat/ zaświadczenie ze szkoleń/kursów/studiów potwierdzających jego umiejętności i wiedzę z zakresu terapii zajęciowej</w:t>
      </w:r>
      <w:r w:rsidDel="00000000" w:rsidR="00000000" w:rsidRPr="00000000">
        <w:rPr>
          <w:rtl w:val="0"/>
        </w:rPr>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after="240" w:line="360" w:lineRule="auto"/>
        <w:ind w:left="1287" w:firstLine="0"/>
        <w:rPr>
          <w:rFonts w:ascii="Calibri" w:cs="Calibri" w:eastAsia="Calibri" w:hAnsi="Calibri"/>
        </w:rPr>
      </w:pPr>
      <w:r w:rsidDel="00000000" w:rsidR="00000000" w:rsidRPr="00000000">
        <w:rPr>
          <w:rFonts w:ascii="Calibri" w:cs="Calibri" w:eastAsia="Calibri" w:hAnsi="Calibri"/>
          <w:rtl w:val="0"/>
        </w:rPr>
        <w:t xml:space="preserve">W celu wykazania spełniania przez Wykonawcę warunku określonego w ust. 1, zobowiązany jest on do złożenia wraz z ofertą wykazu osoby lub osób skierowanych przez Wykonawcę do realizacji zamówienia publicznego, wraz z podaniem informacji na temat posiadanego doświadczenia oraz informacji o podstawie dysponowania daną osobą oraz do każdego punktu dołączyć kopie:</w:t>
      </w:r>
    </w:p>
    <w:p w:rsidR="00000000" w:rsidDel="00000000" w:rsidP="00000000" w:rsidRDefault="00000000" w:rsidRPr="00000000" w14:paraId="0000008F">
      <w:pPr>
        <w:widowControl w:val="0"/>
        <w:spacing w:after="240" w:line="360" w:lineRule="auto"/>
        <w:ind w:left="1440" w:firstLine="0"/>
        <w:rPr>
          <w:rFonts w:ascii="Calibri" w:cs="Calibri" w:eastAsia="Calibri" w:hAnsi="Calibri"/>
        </w:rPr>
      </w:pPr>
      <w:bookmarkStart w:colFirst="0" w:colLast="0" w:name="_heading=h.qlt7tdchb7gx" w:id="1"/>
      <w:bookmarkEnd w:id="1"/>
      <w:r w:rsidDel="00000000" w:rsidR="00000000" w:rsidRPr="00000000">
        <w:rPr>
          <w:rFonts w:ascii="Calibri" w:cs="Calibri" w:eastAsia="Calibri" w:hAnsi="Calibri"/>
          <w:rtl w:val="0"/>
        </w:rPr>
        <w:t xml:space="preserve">ad. a) dokumentów potwierdzających doświadczenie – z opisem – odnośnie punktu a)</w:t>
        <w:br w:type="textWrapping"/>
        <w:t xml:space="preserve">ad. b) rekomendację/referencje, zaświadczenia/e – z opisem- odnośnie punktu b)</w:t>
        <w:br w:type="textWrapping"/>
        <w:t xml:space="preserve">ad. c) Stosowny certyfikat, zaświadczenie – z opisem odnośnie punktu c)</w:t>
      </w:r>
    </w:p>
    <w:p w:rsidR="00000000" w:rsidDel="00000000" w:rsidP="00000000" w:rsidRDefault="00000000" w:rsidRPr="00000000" w14:paraId="00000090">
      <w:pPr>
        <w:widowControl w:val="0"/>
        <w:numPr>
          <w:ilvl w:val="1"/>
          <w:numId w:val="21"/>
        </w:numPr>
        <w:spacing w:after="24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Wzór wykazu osób stanowi załącznik nr 4 do niniejszego zapytania ofertowego.</w:t>
      </w:r>
    </w:p>
    <w:p w:rsidR="00000000" w:rsidDel="00000000" w:rsidP="00000000" w:rsidRDefault="00000000" w:rsidRPr="00000000" w14:paraId="00000091">
      <w:pPr>
        <w:pStyle w:val="Heading6"/>
        <w:spacing w:line="360" w:lineRule="auto"/>
        <w:jc w:val="center"/>
        <w:rPr/>
      </w:pPr>
      <w:r w:rsidDel="00000000" w:rsidR="00000000" w:rsidRPr="00000000">
        <w:rPr>
          <w:rtl w:val="0"/>
        </w:rPr>
        <w:t xml:space="preserve">Rozdział XI</w:t>
      </w:r>
    </w:p>
    <w:p w:rsidR="00000000" w:rsidDel="00000000" w:rsidP="00000000" w:rsidRDefault="00000000" w:rsidRPr="00000000" w14:paraId="00000092">
      <w:pPr>
        <w:pStyle w:val="Heading6"/>
        <w:spacing w:line="360" w:lineRule="auto"/>
        <w:jc w:val="center"/>
        <w:rPr>
          <w:color w:val="000000"/>
        </w:rPr>
      </w:pPr>
      <w:r w:rsidDel="00000000" w:rsidR="00000000" w:rsidRPr="00000000">
        <w:rPr>
          <w:color w:val="000000"/>
          <w:rtl w:val="0"/>
        </w:rPr>
        <w:t xml:space="preserve">Kryteria oceny ofert</w:t>
      </w:r>
    </w:p>
    <w:p w:rsidR="00000000" w:rsidDel="00000000" w:rsidP="00000000" w:rsidRDefault="00000000" w:rsidRPr="00000000" w14:paraId="00000093">
      <w:pPr>
        <w:widowControl w:val="0"/>
        <w:numPr>
          <w:ilvl w:val="0"/>
          <w:numId w:val="2"/>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Przy wyborze oferty Zamawiający będzie się kierował następującym kryterium:</w:t>
      </w:r>
      <w:r w:rsidDel="00000000" w:rsidR="00000000" w:rsidRPr="00000000">
        <w:rPr>
          <w:rtl w:val="0"/>
        </w:rPr>
      </w:r>
    </w:p>
    <w:p w:rsidR="00000000" w:rsidDel="00000000" w:rsidP="00000000" w:rsidRDefault="00000000" w:rsidRPr="00000000" w14:paraId="00000094">
      <w:pPr>
        <w:widowControl w:val="0"/>
        <w:numPr>
          <w:ilvl w:val="2"/>
          <w:numId w:val="2"/>
        </w:numPr>
        <w:pBdr>
          <w:top w:space="0" w:sz="0" w:val="nil"/>
          <w:left w:space="0" w:sz="0" w:val="nil"/>
          <w:bottom w:space="0" w:sz="0" w:val="nil"/>
          <w:right w:space="0" w:sz="0" w:val="nil"/>
          <w:between w:space="0" w:sz="0" w:val="nil"/>
        </w:pBdr>
        <w:spacing w:after="240" w:line="360" w:lineRule="auto"/>
        <w:ind w:left="993"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Cena ofertowa 100 pkt.</w:t>
      </w:r>
      <w:r w:rsidDel="00000000" w:rsidR="00000000" w:rsidRPr="00000000">
        <w:rPr>
          <w:rtl w:val="0"/>
        </w:rPr>
      </w:r>
    </w:p>
    <w:p w:rsidR="00000000" w:rsidDel="00000000" w:rsidP="00000000" w:rsidRDefault="00000000" w:rsidRPr="00000000" w14:paraId="00000095">
      <w:pPr>
        <w:widowControl w:val="0"/>
        <w:numPr>
          <w:ilvl w:val="1"/>
          <w:numId w:val="2"/>
        </w:numPr>
        <w:spacing w:after="240" w:line="360" w:lineRule="auto"/>
        <w:ind w:left="567" w:hanging="567"/>
        <w:rPr>
          <w:rFonts w:ascii="Calibri" w:cs="Calibri" w:eastAsia="Calibri" w:hAnsi="Calibri"/>
        </w:rPr>
      </w:pPr>
      <w:r w:rsidDel="00000000" w:rsidR="00000000" w:rsidRPr="00000000">
        <w:rPr>
          <w:rFonts w:ascii="Calibri" w:cs="Calibri" w:eastAsia="Calibri" w:hAnsi="Calibri"/>
          <w:rtl w:val="0"/>
        </w:rPr>
        <w:t xml:space="preserve">Każdy z Wykonawców w wyżej wymienionych kryteriach otrzyma odpowiednią ilość punktów, wyliczoną w następujący sposób:</w:t>
      </w:r>
    </w:p>
    <w:p w:rsidR="00000000" w:rsidDel="00000000" w:rsidP="00000000" w:rsidRDefault="00000000" w:rsidRPr="00000000" w14:paraId="00000096">
      <w:pPr>
        <w:widowControl w:val="0"/>
        <w:spacing w:after="240"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Ad. a) cena ofertowa - maksymalnie 100 pkt - wg następującego wzoru:</w:t>
      </w:r>
    </w:p>
    <w:p w:rsidR="00000000" w:rsidDel="00000000" w:rsidP="00000000" w:rsidRDefault="00000000" w:rsidRPr="00000000" w14:paraId="00000097">
      <w:pPr>
        <w:jc w:val="center"/>
        <w:rPr>
          <w:rFonts w:ascii="Cambria Math" w:cs="Cambria Math" w:eastAsia="Cambria Math" w:hAnsi="Cambria Math"/>
          <w:color w:val="000000"/>
        </w:rPr>
      </w:pPr>
      <m:oMath>
        <m:r>
          <w:rPr>
            <w:rFonts w:ascii="Cambria Math" w:cs="Cambria Math" w:eastAsia="Cambria Math" w:hAnsi="Cambria Math"/>
            <w:color w:val="000000"/>
          </w:rPr>
          <m:t xml:space="preserve">IPa=</m:t>
        </m:r>
        <m:f>
          <m:fPr>
            <m:ctrlPr>
              <w:rPr>
                <w:rFonts w:ascii="Cambria Math" w:cs="Cambria Math" w:eastAsia="Cambria Math" w:hAnsi="Cambria Math"/>
                <w:color w:val="000000"/>
              </w:rPr>
            </m:ctrlPr>
          </m:fPr>
          <m:num>
            <m:r>
              <w:rPr>
                <w:rFonts w:ascii="Cambria Math" w:cs="Cambria Math" w:eastAsia="Cambria Math" w:hAnsi="Cambria Math"/>
                <w:color w:val="000000"/>
              </w:rPr>
              <m:t xml:space="preserve">CN</m:t>
            </m:r>
          </m:num>
          <m:den>
            <m:r>
              <w:rPr>
                <w:rFonts w:ascii="Cambria Math" w:cs="Cambria Math" w:eastAsia="Cambria Math" w:hAnsi="Cambria Math"/>
                <w:color w:val="000000"/>
              </w:rPr>
              <m:t xml:space="preserve">CB</m:t>
            </m:r>
          </m:den>
        </m:f>
        <m:r>
          <w:rPr>
            <w:rFonts w:ascii="Cambria Math" w:cs="Cambria Math" w:eastAsia="Cambria Math" w:hAnsi="Cambria Math"/>
            <w:color w:val="000000"/>
          </w:rPr>
          <m:t xml:space="preserve"> x Zc</m:t>
        </m:r>
      </m:oMath>
      <w:r w:rsidDel="00000000" w:rsidR="00000000" w:rsidRPr="00000000">
        <w:rPr>
          <w:rtl w:val="0"/>
        </w:rPr>
      </w:r>
    </w:p>
    <w:p w:rsidR="00000000" w:rsidDel="00000000" w:rsidP="00000000" w:rsidRDefault="00000000" w:rsidRPr="00000000" w14:paraId="00000098">
      <w:pPr>
        <w:widowControl w:val="0"/>
        <w:spacing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gdzie poszczególne litery oznaczają:</w:t>
      </w:r>
    </w:p>
    <w:p w:rsidR="00000000" w:rsidDel="00000000" w:rsidP="00000000" w:rsidRDefault="00000000" w:rsidRPr="00000000" w14:paraId="00000099">
      <w:pPr>
        <w:widowControl w:val="0"/>
        <w:spacing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IPa – liczba punktów w kryterium „cena ofertowa”,</w:t>
      </w:r>
    </w:p>
    <w:p w:rsidR="00000000" w:rsidDel="00000000" w:rsidP="00000000" w:rsidRDefault="00000000" w:rsidRPr="00000000" w14:paraId="0000009A">
      <w:pPr>
        <w:widowControl w:val="0"/>
        <w:spacing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CN – cena ofertowa najniższa spośród wszystkich rozpatrywanych i nieodrzuconych ofert,</w:t>
      </w:r>
    </w:p>
    <w:p w:rsidR="00000000" w:rsidDel="00000000" w:rsidP="00000000" w:rsidRDefault="00000000" w:rsidRPr="00000000" w14:paraId="0000009B">
      <w:pPr>
        <w:widowControl w:val="0"/>
        <w:spacing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CB – cena ofertowa oferty badanej (przeliczanej),</w:t>
      </w:r>
    </w:p>
    <w:p w:rsidR="00000000" w:rsidDel="00000000" w:rsidP="00000000" w:rsidRDefault="00000000" w:rsidRPr="00000000" w14:paraId="0000009C">
      <w:pPr>
        <w:widowControl w:val="0"/>
        <w:spacing w:after="240"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Zc – znaczenie (waga) kryterium „cena ofertowa” wyrażone w punktach – 100 pkt.</w:t>
      </w:r>
    </w:p>
    <w:p w:rsidR="00000000" w:rsidDel="00000000" w:rsidP="00000000" w:rsidRDefault="00000000" w:rsidRPr="00000000" w14:paraId="0000009D">
      <w:pPr>
        <w:widowControl w:val="0"/>
        <w:spacing w:after="240" w:line="360" w:lineRule="auto"/>
        <w:ind w:left="567" w:firstLine="0"/>
        <w:rPr>
          <w:rFonts w:ascii="Calibri" w:cs="Calibri" w:eastAsia="Calibri" w:hAnsi="Calibri"/>
        </w:rPr>
      </w:pPr>
      <w:r w:rsidDel="00000000" w:rsidR="00000000" w:rsidRPr="00000000">
        <w:rPr>
          <w:rFonts w:ascii="Calibri" w:cs="Calibri" w:eastAsia="Calibri" w:hAnsi="Calibri"/>
          <w:rtl w:val="0"/>
        </w:rPr>
        <w:t xml:space="preserve">Przy obliczaniu punktów, Zamawiający zastosuje zaokrąglenie do dwóch miejsc po przecinku według zasady, że trzecia cyfra po przecinku od 5 w górę powoduje zaokrąglenie drugiej cyfry po przecinku w górę o 1. Jeżeli trzecia cyfra po przecinku jest mniejsza niż 5, to druga cyfra po przecinku nie ulega zmianie.</w:t>
      </w:r>
    </w:p>
    <w:p w:rsidR="00000000" w:rsidDel="00000000" w:rsidP="00000000" w:rsidRDefault="00000000" w:rsidRPr="00000000" w14:paraId="0000009E">
      <w:pPr>
        <w:numPr>
          <w:ilvl w:val="0"/>
          <w:numId w:val="33"/>
        </w:numPr>
        <w:pBdr>
          <w:top w:space="0" w:sz="0" w:val="nil"/>
          <w:left w:space="0" w:sz="0" w:val="nil"/>
          <w:bottom w:space="0" w:sz="0" w:val="nil"/>
          <w:right w:space="0" w:sz="0" w:val="nil"/>
          <w:between w:space="0" w:sz="0" w:val="nil"/>
        </w:pBdr>
        <w:shd w:fill="ffffff" w:val="clear"/>
        <w:spacing w:after="480" w:line="360" w:lineRule="auto"/>
        <w:ind w:left="567" w:right="28"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p>
    <w:p w:rsidR="00000000" w:rsidDel="00000000" w:rsidP="00000000" w:rsidRDefault="00000000" w:rsidRPr="00000000" w14:paraId="0000009F">
      <w:pPr>
        <w:pStyle w:val="Heading6"/>
        <w:spacing w:line="360" w:lineRule="auto"/>
        <w:jc w:val="center"/>
        <w:rPr/>
      </w:pPr>
      <w:r w:rsidDel="00000000" w:rsidR="00000000" w:rsidRPr="00000000">
        <w:rPr>
          <w:rtl w:val="0"/>
        </w:rPr>
        <w:t xml:space="preserve">Rozdział XII</w:t>
      </w:r>
    </w:p>
    <w:p w:rsidR="00000000" w:rsidDel="00000000" w:rsidP="00000000" w:rsidRDefault="00000000" w:rsidRPr="00000000" w14:paraId="000000A0">
      <w:pPr>
        <w:pStyle w:val="Heading6"/>
        <w:spacing w:line="360" w:lineRule="auto"/>
        <w:jc w:val="center"/>
        <w:rPr/>
      </w:pPr>
      <w:r w:rsidDel="00000000" w:rsidR="00000000" w:rsidRPr="00000000">
        <w:rPr>
          <w:rtl w:val="0"/>
        </w:rPr>
        <w:t xml:space="preserve">Ocena ofert i rozstrzygnięcie postępowania</w:t>
      </w:r>
    </w:p>
    <w:p w:rsidR="00000000" w:rsidDel="00000000" w:rsidP="00000000" w:rsidRDefault="00000000" w:rsidRPr="00000000" w14:paraId="000000A1">
      <w:pPr>
        <w:widowControl w:val="0"/>
        <w:numPr>
          <w:ilvl w:val="0"/>
          <w:numId w:val="1"/>
        </w:numPr>
        <w:spacing w:after="120" w:line="360" w:lineRule="auto"/>
        <w:ind w:left="567" w:right="45" w:hanging="567"/>
        <w:rPr>
          <w:rFonts w:ascii="Calibri" w:cs="Calibri" w:eastAsia="Calibri" w:hAnsi="Calibri"/>
          <w:color w:val="000000"/>
        </w:rPr>
      </w:pPr>
      <w:r w:rsidDel="00000000" w:rsidR="00000000" w:rsidRPr="00000000">
        <w:rPr>
          <w:rFonts w:ascii="Calibri" w:cs="Calibri" w:eastAsia="Calibri" w:hAnsi="Calibri"/>
          <w:rtl w:val="0"/>
        </w:rPr>
        <w:t xml:space="preserve">Jeżeli Wykonawca nie złoży oświadczeń lub dokumentów, o których mowa w Rozdziale IX ust. 3 i 4 oraz w Rozdziale X ust. 2 (na potwierdzenie braku wykluczenia z postępowania oraz spełniania warunków udziału w postępowaniu), lub są one niekompletne lub zawierają błędy, Zamawiający zastrzega sobie prawo do wezwania Wykonawcy odpowiednio do ich złożenia, poprawienia lub uzupełnienia w wyznaczonym terminie. </w:t>
      </w:r>
      <w:r w:rsidDel="00000000" w:rsidR="00000000" w:rsidRPr="00000000">
        <w:rPr>
          <w:rtl w:val="0"/>
        </w:rPr>
      </w:r>
    </w:p>
    <w:p w:rsidR="00000000" w:rsidDel="00000000" w:rsidP="00000000" w:rsidRDefault="00000000" w:rsidRPr="00000000" w14:paraId="000000A2">
      <w:pPr>
        <w:numPr>
          <w:ilvl w:val="0"/>
          <w:numId w:val="1"/>
        </w:numP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żądania wyjaśnień do złożonych ofert (możliwość przesyłania dodatkowych pytań do ofert).</w:t>
      </w:r>
    </w:p>
    <w:p w:rsidR="00000000" w:rsidDel="00000000" w:rsidP="00000000" w:rsidRDefault="00000000" w:rsidRPr="00000000" w14:paraId="000000A3">
      <w:pPr>
        <w:numPr>
          <w:ilvl w:val="0"/>
          <w:numId w:val="1"/>
        </w:numPr>
        <w:spacing w:after="120" w:line="360"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Jeżeli zaoferowana cena wydaje się rażąco niska w stosunku do przedmiotu zamówienia, w szczególności różni się więcej niż 30% od średniej arytmetycznej cen wszystkich ważnych ofert niepodlegających odrzuceniu, lub wzbudzi wątpliwości Zamawiającego odnośnie wykonania przedmiotu zamówienia zgodnie z wymaganiami określonymi w niniejszym zapytaniu ofertowym lub wynikającymi z odrębnych przepisów, Zamawiający wezwie Wykonawcę do złożenia w wyznaczonym terminie wyjaśnień (w tym złożenia dowodów) w zakresie wyliczenia ceny.</w:t>
      </w:r>
    </w:p>
    <w:p w:rsidR="00000000" w:rsidDel="00000000" w:rsidP="00000000" w:rsidRDefault="00000000" w:rsidRPr="00000000" w14:paraId="000000A4">
      <w:pPr>
        <w:widowControl w:val="0"/>
        <w:numPr>
          <w:ilvl w:val="0"/>
          <w:numId w:val="1"/>
        </w:numPr>
        <w:spacing w:line="360" w:lineRule="auto"/>
        <w:ind w:left="567" w:right="45"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poprawienia w ofertach złożonych przez Wykonawców: </w:t>
      </w:r>
    </w:p>
    <w:p w:rsidR="00000000" w:rsidDel="00000000" w:rsidP="00000000" w:rsidRDefault="00000000" w:rsidRPr="00000000" w14:paraId="000000A5">
      <w:pPr>
        <w:widowControl w:val="0"/>
        <w:numPr>
          <w:ilvl w:val="1"/>
          <w:numId w:val="1"/>
        </w:numPr>
        <w:spacing w:line="360"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pisarskich, </w:t>
      </w:r>
    </w:p>
    <w:p w:rsidR="00000000" w:rsidDel="00000000" w:rsidP="00000000" w:rsidRDefault="00000000" w:rsidRPr="00000000" w14:paraId="000000A6">
      <w:pPr>
        <w:widowControl w:val="0"/>
        <w:numPr>
          <w:ilvl w:val="1"/>
          <w:numId w:val="1"/>
        </w:numPr>
        <w:spacing w:line="360"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rachunkowych, </w:t>
      </w:r>
    </w:p>
    <w:p w:rsidR="00000000" w:rsidDel="00000000" w:rsidP="00000000" w:rsidRDefault="00000000" w:rsidRPr="00000000" w14:paraId="000000A7">
      <w:pPr>
        <w:widowControl w:val="0"/>
        <w:numPr>
          <w:ilvl w:val="1"/>
          <w:numId w:val="1"/>
        </w:numPr>
        <w:spacing w:line="360"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innych omyłek polegających na niezgodności oferty z dokumentami zamówienia, niepowodujących istotnych zmian w treści oferty.</w:t>
      </w:r>
    </w:p>
    <w:p w:rsidR="00000000" w:rsidDel="00000000" w:rsidP="00000000" w:rsidRDefault="00000000" w:rsidRPr="00000000" w14:paraId="000000A8">
      <w:pPr>
        <w:widowControl w:val="0"/>
        <w:spacing w:after="120" w:line="360" w:lineRule="auto"/>
        <w:ind w:left="567" w:right="4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niezwłocznie poinformuje Wykonawcę o dokonaniu w ofercie poprawy omyłki.</w:t>
      </w:r>
    </w:p>
    <w:p w:rsidR="00000000" w:rsidDel="00000000" w:rsidP="00000000" w:rsidRDefault="00000000" w:rsidRPr="00000000" w14:paraId="000000A9">
      <w:pPr>
        <w:numPr>
          <w:ilvl w:val="0"/>
          <w:numId w:val="1"/>
        </w:numPr>
        <w:spacing w:after="480" w:line="360" w:lineRule="auto"/>
        <w:ind w:left="567" w:hanging="567"/>
        <w:rPr>
          <w:rFonts w:ascii="Calibri" w:cs="Calibri" w:eastAsia="Calibri" w:hAnsi="Calibri"/>
        </w:rPr>
      </w:pPr>
      <w:r w:rsidDel="00000000" w:rsidR="00000000" w:rsidRPr="00000000">
        <w:rPr>
          <w:rFonts w:ascii="Calibri" w:cs="Calibri" w:eastAsia="Calibri" w:hAnsi="Calibri"/>
          <w:color w:val="000000"/>
          <w:rtl w:val="0"/>
        </w:rPr>
        <w:t xml:space="preserve">O wyborze oferty albo o odstąpieniu od zamówienia Zamawiający powiadomi za pośrednictwem </w:t>
      </w:r>
      <w:r w:rsidDel="00000000" w:rsidR="00000000" w:rsidRPr="00000000">
        <w:rPr>
          <w:rFonts w:ascii="Calibri" w:cs="Calibri" w:eastAsia="Calibri" w:hAnsi="Calibri"/>
          <w:rtl w:val="0"/>
        </w:rPr>
        <w:t xml:space="preserve">BK2021</w:t>
      </w:r>
    </w:p>
    <w:p w:rsidR="00000000" w:rsidDel="00000000" w:rsidP="00000000" w:rsidRDefault="00000000" w:rsidRPr="00000000" w14:paraId="000000AA">
      <w:pPr>
        <w:pStyle w:val="Heading6"/>
        <w:spacing w:line="360" w:lineRule="auto"/>
        <w:jc w:val="center"/>
        <w:rPr/>
      </w:pPr>
      <w:r w:rsidDel="00000000" w:rsidR="00000000" w:rsidRPr="00000000">
        <w:rPr>
          <w:rtl w:val="0"/>
        </w:rPr>
        <w:t xml:space="preserve">Rozdział XIII</w:t>
      </w:r>
    </w:p>
    <w:p w:rsidR="00000000" w:rsidDel="00000000" w:rsidP="00000000" w:rsidRDefault="00000000" w:rsidRPr="00000000" w14:paraId="000000AB">
      <w:pPr>
        <w:pStyle w:val="Heading6"/>
        <w:spacing w:line="360" w:lineRule="auto"/>
        <w:jc w:val="center"/>
        <w:rPr/>
      </w:pPr>
      <w:r w:rsidDel="00000000" w:rsidR="00000000" w:rsidRPr="00000000">
        <w:rPr>
          <w:rtl w:val="0"/>
        </w:rPr>
        <w:t xml:space="preserve">Termin składania ofert</w:t>
      </w:r>
    </w:p>
    <w:p w:rsidR="00000000" w:rsidDel="00000000" w:rsidP="00000000" w:rsidRDefault="00000000" w:rsidRPr="00000000" w14:paraId="000000AC">
      <w:pPr>
        <w:numPr>
          <w:ilvl w:val="1"/>
          <w:numId w:val="28"/>
        </w:numPr>
        <w:pBdr>
          <w:top w:space="0" w:sz="0" w:val="nil"/>
          <w:left w:space="0" w:sz="0" w:val="nil"/>
          <w:bottom w:space="0" w:sz="0" w:val="nil"/>
          <w:right w:space="0" w:sz="0" w:val="nil"/>
          <w:between w:space="0" w:sz="0" w:val="nil"/>
        </w:pBdr>
        <w:spacing w:after="120" w:line="360" w:lineRule="auto"/>
        <w:ind w:left="567" w:hanging="357"/>
        <w:rPr/>
      </w:pPr>
      <w:r w:rsidDel="00000000" w:rsidR="00000000" w:rsidRPr="00000000">
        <w:rPr>
          <w:rFonts w:ascii="Calibri" w:cs="Calibri" w:eastAsia="Calibri" w:hAnsi="Calibri"/>
          <w:rtl w:val="0"/>
        </w:rPr>
        <w:t xml:space="preserve">Ofertę należy złożyć do dnia 17.03.2026 r. </w:t>
      </w:r>
      <w:r w:rsidDel="00000000" w:rsidR="00000000" w:rsidRPr="00000000">
        <w:rPr>
          <w:rtl w:val="0"/>
        </w:rPr>
      </w:r>
    </w:p>
    <w:p w:rsidR="00000000" w:rsidDel="00000000" w:rsidP="00000000" w:rsidRDefault="00000000" w:rsidRPr="00000000" w14:paraId="000000AD">
      <w:pPr>
        <w:numPr>
          <w:ilvl w:val="1"/>
          <w:numId w:val="28"/>
        </w:numPr>
        <w:pBdr>
          <w:top w:space="0" w:sz="0" w:val="nil"/>
          <w:left w:space="0" w:sz="0" w:val="nil"/>
          <w:bottom w:space="0" w:sz="0" w:val="nil"/>
          <w:right w:space="0" w:sz="0" w:val="nil"/>
          <w:between w:space="0" w:sz="0" w:val="nil"/>
        </w:pBdr>
        <w:spacing w:after="120" w:line="360"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Oferty złożone po terminie nie będą rozpatrywane.</w:t>
      </w:r>
    </w:p>
    <w:p w:rsidR="00000000" w:rsidDel="00000000" w:rsidP="00000000" w:rsidRDefault="00000000" w:rsidRPr="00000000" w14:paraId="000000AE">
      <w:pPr>
        <w:numPr>
          <w:ilvl w:val="1"/>
          <w:numId w:val="28"/>
        </w:numPr>
        <w:pBdr>
          <w:top w:space="0" w:sz="0" w:val="nil"/>
          <w:left w:space="0" w:sz="0" w:val="nil"/>
          <w:bottom w:space="0" w:sz="0" w:val="nil"/>
          <w:right w:space="0" w:sz="0" w:val="nil"/>
          <w:between w:space="0" w:sz="0" w:val="nil"/>
        </w:pBdr>
        <w:spacing w:after="120" w:line="360" w:lineRule="auto"/>
        <w:ind w:left="567" w:hanging="357"/>
        <w:rPr>
          <w:rFonts w:ascii="Calibri" w:cs="Calibri" w:eastAsia="Calibri" w:hAnsi="Calibri"/>
          <w:color w:val="000000"/>
        </w:rPr>
      </w:pPr>
      <w:bookmarkStart w:colFirst="0" w:colLast="0" w:name="_heading=h.uw4xhilb75ih" w:id="2"/>
      <w:bookmarkEnd w:id="2"/>
      <w:r w:rsidDel="00000000" w:rsidR="00000000" w:rsidRPr="00000000">
        <w:rPr>
          <w:rFonts w:ascii="Calibri" w:cs="Calibri" w:eastAsia="Calibri" w:hAnsi="Calibri"/>
          <w:color w:val="000000"/>
          <w:rtl w:val="0"/>
        </w:rPr>
        <w:t xml:space="preserve">Otwarcie ofert nastąpi za pośrednictwem systemu BK2021. </w:t>
      </w:r>
    </w:p>
    <w:p w:rsidR="00000000" w:rsidDel="00000000" w:rsidP="00000000" w:rsidRDefault="00000000" w:rsidRPr="00000000" w14:paraId="000000AF">
      <w:pPr>
        <w:numPr>
          <w:ilvl w:val="1"/>
          <w:numId w:val="28"/>
        </w:numPr>
        <w:pBdr>
          <w:top w:space="0" w:sz="0" w:val="nil"/>
          <w:left w:space="0" w:sz="0" w:val="nil"/>
          <w:bottom w:space="0" w:sz="0" w:val="nil"/>
          <w:right w:space="0" w:sz="0" w:val="nil"/>
          <w:between w:space="0" w:sz="0" w:val="nil"/>
        </w:pBdr>
        <w:spacing w:after="120" w:line="360"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publicznej sesji otwarcia ofert.</w:t>
      </w:r>
    </w:p>
    <w:p w:rsidR="00000000" w:rsidDel="00000000" w:rsidP="00000000" w:rsidRDefault="00000000" w:rsidRPr="00000000" w14:paraId="000000B0">
      <w:pPr>
        <w:numPr>
          <w:ilvl w:val="1"/>
          <w:numId w:val="28"/>
        </w:numPr>
        <w:pBdr>
          <w:top w:space="0" w:sz="0" w:val="nil"/>
          <w:left w:space="0" w:sz="0" w:val="nil"/>
          <w:bottom w:space="0" w:sz="0" w:val="nil"/>
          <w:right w:space="0" w:sz="0" w:val="nil"/>
          <w:between w:space="0" w:sz="0" w:val="nil"/>
        </w:pBdr>
        <w:spacing w:line="360"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Niezwłocznie po otwarciu ofert w systemie BK2021, w zakładce „oferty” zostaną udostępnione informacje:</w:t>
      </w:r>
    </w:p>
    <w:p w:rsidR="00000000" w:rsidDel="00000000" w:rsidP="00000000" w:rsidRDefault="00000000" w:rsidRPr="00000000" w14:paraId="000000B1">
      <w:pPr>
        <w:numPr>
          <w:ilvl w:val="3"/>
          <w:numId w:val="23"/>
        </w:numPr>
        <w:spacing w:line="360" w:lineRule="auto"/>
        <w:ind w:left="993" w:right="28" w:hanging="360"/>
        <w:rPr>
          <w:rFonts w:ascii="Calibri" w:cs="Calibri" w:eastAsia="Calibri" w:hAnsi="Calibri"/>
        </w:rPr>
      </w:pPr>
      <w:r w:rsidDel="00000000" w:rsidR="00000000" w:rsidRPr="00000000">
        <w:rPr>
          <w:rFonts w:ascii="Calibri" w:cs="Calibri" w:eastAsia="Calibri" w:hAnsi="Calibri"/>
          <w:rtl w:val="0"/>
        </w:rPr>
        <w:t xml:space="preserve">o nazwach albo imionach i nazwiskach oraz siedzibach lub miejscach prowadzonej działalności gospodarczej, których oferty zostały otwarte;</w:t>
      </w:r>
    </w:p>
    <w:p w:rsidR="00000000" w:rsidDel="00000000" w:rsidP="00000000" w:rsidRDefault="00000000" w:rsidRPr="00000000" w14:paraId="000000B2">
      <w:pPr>
        <w:numPr>
          <w:ilvl w:val="3"/>
          <w:numId w:val="23"/>
        </w:numPr>
        <w:spacing w:after="120" w:line="360" w:lineRule="auto"/>
        <w:ind w:left="992" w:right="28" w:hanging="357"/>
        <w:rPr>
          <w:rFonts w:ascii="Calibri" w:cs="Calibri" w:eastAsia="Calibri" w:hAnsi="Calibri"/>
        </w:rPr>
      </w:pPr>
      <w:r w:rsidDel="00000000" w:rsidR="00000000" w:rsidRPr="00000000">
        <w:rPr>
          <w:rFonts w:ascii="Calibri" w:cs="Calibri" w:eastAsia="Calibri" w:hAnsi="Calibri"/>
          <w:rtl w:val="0"/>
        </w:rPr>
        <w:t xml:space="preserve">o cenach zawartych w ofertach.</w:t>
      </w:r>
    </w:p>
    <w:p w:rsidR="00000000" w:rsidDel="00000000" w:rsidP="00000000" w:rsidRDefault="00000000" w:rsidRPr="00000000" w14:paraId="000000B3">
      <w:pPr>
        <w:numPr>
          <w:ilvl w:val="1"/>
          <w:numId w:val="28"/>
        </w:numPr>
        <w:pBdr>
          <w:top w:space="0" w:sz="0" w:val="nil"/>
          <w:left w:space="0" w:sz="0" w:val="nil"/>
          <w:bottom w:space="0" w:sz="0" w:val="nil"/>
          <w:right w:space="0" w:sz="0" w:val="nil"/>
          <w:between w:space="0" w:sz="0" w:val="nil"/>
        </w:pBdr>
        <w:spacing w:after="120" w:line="360" w:lineRule="auto"/>
        <w:ind w:left="567"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 prawidłowy odczyt oraz brak błędów w plikach elektronicznych oferty odpowiada Wykonawca.</w:t>
      </w:r>
    </w:p>
    <w:p w:rsidR="00000000" w:rsidDel="00000000" w:rsidP="00000000" w:rsidRDefault="00000000" w:rsidRPr="00000000" w14:paraId="000000B4">
      <w:pPr>
        <w:numPr>
          <w:ilvl w:val="1"/>
          <w:numId w:val="28"/>
        </w:numPr>
        <w:pBdr>
          <w:top w:space="0" w:sz="0" w:val="nil"/>
          <w:left w:space="0" w:sz="0" w:val="nil"/>
          <w:bottom w:space="0" w:sz="0" w:val="nil"/>
          <w:right w:space="0" w:sz="0" w:val="nil"/>
          <w:between w:space="0" w:sz="0" w:val="nil"/>
        </w:pBdr>
        <w:spacing w:after="480" w:line="360" w:lineRule="auto"/>
        <w:ind w:left="567"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Termin związania ofertą wynosi 14 dni (dzień otwarcia ofert jest pierwszym dniem terminu związania ofertą).</w:t>
      </w:r>
    </w:p>
    <w:p w:rsidR="00000000" w:rsidDel="00000000" w:rsidP="00000000" w:rsidRDefault="00000000" w:rsidRPr="00000000" w14:paraId="000000B5">
      <w:pPr>
        <w:pStyle w:val="Heading6"/>
        <w:spacing w:line="360" w:lineRule="auto"/>
        <w:jc w:val="center"/>
        <w:rPr/>
      </w:pPr>
      <w:r w:rsidDel="00000000" w:rsidR="00000000" w:rsidRPr="00000000">
        <w:rPr>
          <w:rtl w:val="0"/>
        </w:rPr>
        <w:t xml:space="preserve">Rozdział XIV</w:t>
      </w:r>
    </w:p>
    <w:p w:rsidR="00000000" w:rsidDel="00000000" w:rsidP="00000000" w:rsidRDefault="00000000" w:rsidRPr="00000000" w14:paraId="000000B6">
      <w:pPr>
        <w:pStyle w:val="Heading6"/>
        <w:spacing w:line="360" w:lineRule="auto"/>
        <w:jc w:val="center"/>
        <w:rPr/>
      </w:pPr>
      <w:r w:rsidDel="00000000" w:rsidR="00000000" w:rsidRPr="00000000">
        <w:rPr>
          <w:rtl w:val="0"/>
        </w:rPr>
        <w:t xml:space="preserve">Przesłanki odrzucenia oferty</w:t>
      </w:r>
    </w:p>
    <w:p w:rsidR="00000000" w:rsidDel="00000000" w:rsidP="00000000" w:rsidRDefault="00000000" w:rsidRPr="00000000" w14:paraId="000000B7">
      <w:pPr>
        <w:spacing w:line="360" w:lineRule="auto"/>
        <w:rPr>
          <w:rFonts w:ascii="Calibri" w:cs="Calibri" w:eastAsia="Calibri" w:hAnsi="Calibri"/>
        </w:rPr>
      </w:pPr>
      <w:r w:rsidDel="00000000" w:rsidR="00000000" w:rsidRPr="00000000">
        <w:rPr>
          <w:rFonts w:ascii="Calibri" w:cs="Calibri" w:eastAsia="Calibri" w:hAnsi="Calibri"/>
          <w:rtl w:val="0"/>
        </w:rPr>
        <w:t xml:space="preserve">Zamawiający odrzuca ofertę Wykonawcy jeżeli:</w:t>
      </w:r>
    </w:p>
    <w:p w:rsidR="00000000" w:rsidDel="00000000" w:rsidP="00000000" w:rsidRDefault="00000000" w:rsidRPr="00000000" w14:paraId="000000B8">
      <w:pPr>
        <w:numPr>
          <w:ilvl w:val="0"/>
          <w:numId w:val="12"/>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została złożona w niewłaściwy sposób, przez co należy rozumieć złożenie oferty w inny niż określony w ust. 1 i ust. 2 Rozdziału VII niniejszego zapytania ofertowego sposób (np. złożenie oferty/ofert e-mailem, brak odpowiednio złożonego podpisu/podpisów)</w:t>
      </w:r>
    </w:p>
    <w:p w:rsidR="00000000" w:rsidDel="00000000" w:rsidP="00000000" w:rsidRDefault="00000000" w:rsidRPr="00000000" w14:paraId="000000B9">
      <w:pPr>
        <w:numPr>
          <w:ilvl w:val="0"/>
          <w:numId w:val="12"/>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jej treść nie odpowiada treści zapytania ofertowego (nie będzie spełniała wymagań określonych w niniejszym zapytaniu ofertowym),</w:t>
      </w:r>
      <w:r w:rsidDel="00000000" w:rsidR="00000000" w:rsidRPr="00000000">
        <w:rPr>
          <w:rtl w:val="0"/>
        </w:rPr>
      </w:r>
    </w:p>
    <w:p w:rsidR="00000000" w:rsidDel="00000000" w:rsidP="00000000" w:rsidRDefault="00000000" w:rsidRPr="00000000" w14:paraId="000000BA">
      <w:pPr>
        <w:numPr>
          <w:ilvl w:val="0"/>
          <w:numId w:val="12"/>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przez Wykonawcę, który nie spełnia lub nie wykazał spełniania warunków udziału w postępowaniu lub przez Wykonawcę podlegającego wykluczeniu z postępowania,</w:t>
      </w:r>
      <w:r w:rsidDel="00000000" w:rsidR="00000000" w:rsidRPr="00000000">
        <w:rPr>
          <w:rtl w:val="0"/>
        </w:rPr>
      </w:r>
    </w:p>
    <w:p w:rsidR="00000000" w:rsidDel="00000000" w:rsidP="00000000" w:rsidRDefault="00000000" w:rsidRPr="00000000" w14:paraId="000000BB">
      <w:pPr>
        <w:numPr>
          <w:ilvl w:val="0"/>
          <w:numId w:val="12"/>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po upływie terminu składania ofert,</w:t>
      </w:r>
      <w:r w:rsidDel="00000000" w:rsidR="00000000" w:rsidRPr="00000000">
        <w:rPr>
          <w:rtl w:val="0"/>
        </w:rPr>
      </w:r>
    </w:p>
    <w:p w:rsidR="00000000" w:rsidDel="00000000" w:rsidP="00000000" w:rsidRDefault="00000000" w:rsidRPr="00000000" w14:paraId="000000BC">
      <w:pPr>
        <w:numPr>
          <w:ilvl w:val="0"/>
          <w:numId w:val="12"/>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rażąco niską cenę lub koszt w stosunku do przedmiotu zamówienia,</w:t>
      </w:r>
      <w:r w:rsidDel="00000000" w:rsidR="00000000" w:rsidRPr="00000000">
        <w:rPr>
          <w:rtl w:val="0"/>
        </w:rPr>
      </w:r>
    </w:p>
    <w:p w:rsidR="00000000" w:rsidDel="00000000" w:rsidP="00000000" w:rsidRDefault="00000000" w:rsidRPr="00000000" w14:paraId="000000BD">
      <w:pPr>
        <w:numPr>
          <w:ilvl w:val="0"/>
          <w:numId w:val="12"/>
        </w:numPr>
        <w:pBdr>
          <w:top w:space="0" w:sz="0" w:val="nil"/>
          <w:left w:space="0" w:sz="0" w:val="nil"/>
          <w:bottom w:space="0" w:sz="0" w:val="nil"/>
          <w:right w:space="0" w:sz="0" w:val="nil"/>
          <w:between w:space="0" w:sz="0" w:val="nil"/>
        </w:pBdr>
        <w:spacing w:line="360"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niemożliwe do poprawy, zgodnie z zasadami arytmetyki, błędy w obliczeniu ceny, </w:t>
      </w:r>
      <w:r w:rsidDel="00000000" w:rsidR="00000000" w:rsidRPr="00000000">
        <w:rPr>
          <w:rtl w:val="0"/>
        </w:rPr>
      </w:r>
    </w:p>
    <w:p w:rsidR="00000000" w:rsidDel="00000000" w:rsidP="00000000" w:rsidRDefault="00000000" w:rsidRPr="00000000" w14:paraId="000000BE">
      <w:pPr>
        <w:numPr>
          <w:ilvl w:val="0"/>
          <w:numId w:val="12"/>
        </w:numPr>
        <w:pBdr>
          <w:top w:space="0" w:sz="0" w:val="nil"/>
          <w:left w:space="0" w:sz="0" w:val="nil"/>
          <w:bottom w:space="0" w:sz="0" w:val="nil"/>
          <w:right w:space="0" w:sz="0" w:val="nil"/>
          <w:between w:space="0" w:sz="0" w:val="nil"/>
        </w:pBdr>
        <w:spacing w:line="360"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jest nieważna na podstawie odrębnych przepisów,</w:t>
      </w: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spacing w:after="480" w:line="360"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Wykonawca w wyznaczonym terminie zakwestionował poprawienie omyłki, o której mowa w rozdziale XII ust. 4 pkt 3 niniejszego zapytania ofertowego.</w:t>
      </w:r>
      <w:r w:rsidDel="00000000" w:rsidR="00000000" w:rsidRPr="00000000">
        <w:rPr>
          <w:rtl w:val="0"/>
        </w:rPr>
      </w:r>
    </w:p>
    <w:p w:rsidR="00000000" w:rsidDel="00000000" w:rsidP="00000000" w:rsidRDefault="00000000" w:rsidRPr="00000000" w14:paraId="000000C0">
      <w:pPr>
        <w:pStyle w:val="Heading6"/>
        <w:spacing w:line="360" w:lineRule="auto"/>
        <w:jc w:val="center"/>
        <w:rPr/>
      </w:pPr>
      <w:r w:rsidDel="00000000" w:rsidR="00000000" w:rsidRPr="00000000">
        <w:rPr>
          <w:rtl w:val="0"/>
        </w:rPr>
        <w:t xml:space="preserve">Rozdział XV</w:t>
      </w:r>
    </w:p>
    <w:p w:rsidR="00000000" w:rsidDel="00000000" w:rsidP="00000000" w:rsidRDefault="00000000" w:rsidRPr="00000000" w14:paraId="000000C1">
      <w:pPr>
        <w:pStyle w:val="Heading6"/>
        <w:spacing w:line="360" w:lineRule="auto"/>
        <w:jc w:val="center"/>
        <w:rPr/>
      </w:pPr>
      <w:r w:rsidDel="00000000" w:rsidR="00000000" w:rsidRPr="00000000">
        <w:rPr>
          <w:rtl w:val="0"/>
        </w:rPr>
        <w:t xml:space="preserve">Przesłanki unieważnienia postępowania</w:t>
      </w:r>
    </w:p>
    <w:p w:rsidR="00000000" w:rsidDel="00000000" w:rsidP="00000000" w:rsidRDefault="00000000" w:rsidRPr="00000000" w14:paraId="000000C2">
      <w:pPr>
        <w:numPr>
          <w:ilvl w:val="0"/>
          <w:numId w:val="31"/>
        </w:numPr>
        <w:pBdr>
          <w:top w:space="0" w:sz="0" w:val="nil"/>
          <w:left w:space="0" w:sz="0" w:val="nil"/>
          <w:bottom w:space="0" w:sz="0" w:val="nil"/>
          <w:right w:space="0" w:sz="0" w:val="nil"/>
          <w:between w:space="0" w:sz="0" w:val="nil"/>
        </w:pBdr>
        <w:spacing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unieważnia postępowanie o udzielenie zamówienia, jeżeli:</w:t>
      </w:r>
    </w:p>
    <w:p w:rsidR="00000000" w:rsidDel="00000000" w:rsidP="00000000" w:rsidRDefault="00000000" w:rsidRPr="00000000" w14:paraId="000000C3">
      <w:pPr>
        <w:numPr>
          <w:ilvl w:val="0"/>
          <w:numId w:val="9"/>
        </w:numPr>
        <w:pBdr>
          <w:top w:space="0" w:sz="0" w:val="nil"/>
          <w:left w:space="0" w:sz="0" w:val="nil"/>
          <w:bottom w:space="0" w:sz="0" w:val="nil"/>
          <w:right w:space="0" w:sz="0" w:val="nil"/>
          <w:between w:space="0" w:sz="0" w:val="nil"/>
        </w:pBdr>
        <w:spacing w:line="360"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złożono żadnej oferty niepodlegającej odrzuceniu. </w:t>
      </w:r>
    </w:p>
    <w:p w:rsidR="00000000" w:rsidDel="00000000" w:rsidP="00000000" w:rsidRDefault="00000000" w:rsidRPr="00000000" w14:paraId="000000C4">
      <w:pPr>
        <w:numPr>
          <w:ilvl w:val="0"/>
          <w:numId w:val="9"/>
        </w:numPr>
        <w:pBdr>
          <w:top w:space="0" w:sz="0" w:val="nil"/>
          <w:left w:space="0" w:sz="0" w:val="nil"/>
          <w:bottom w:space="0" w:sz="0" w:val="nil"/>
          <w:right w:space="0" w:sz="0" w:val="nil"/>
          <w:between w:space="0" w:sz="0" w:val="nil"/>
        </w:pBdr>
        <w:spacing w:line="360"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cena najkorzystniejszej oferty lub oferta z najniższą ceną przewyższa kwotę, którą zamawiający zamierza przeznaczyć na sfinansowanie zamówienia, chyba że zamawiający może zwiększyć tę kwotę do ceny najkorzystniejszej oferty;</w:t>
      </w:r>
    </w:p>
    <w:p w:rsidR="00000000" w:rsidDel="00000000" w:rsidP="00000000" w:rsidRDefault="00000000" w:rsidRPr="00000000" w14:paraId="000000C5">
      <w:pPr>
        <w:numPr>
          <w:ilvl w:val="0"/>
          <w:numId w:val="9"/>
        </w:numPr>
        <w:pBdr>
          <w:top w:space="0" w:sz="0" w:val="nil"/>
          <w:left w:space="0" w:sz="0" w:val="nil"/>
          <w:bottom w:space="0" w:sz="0" w:val="nil"/>
          <w:right w:space="0" w:sz="0" w:val="nil"/>
          <w:between w:space="0" w:sz="0" w:val="nil"/>
        </w:pBdr>
        <w:spacing w:line="360"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przypadkach, gdy zostały złożone oferty dodatkowe o takiej samej cenie;</w:t>
      </w:r>
    </w:p>
    <w:p w:rsidR="00000000" w:rsidDel="00000000" w:rsidP="00000000" w:rsidRDefault="00000000" w:rsidRPr="00000000" w14:paraId="000000C6">
      <w:pPr>
        <w:numPr>
          <w:ilvl w:val="0"/>
          <w:numId w:val="9"/>
        </w:numPr>
        <w:pBdr>
          <w:top w:space="0" w:sz="0" w:val="nil"/>
          <w:left w:space="0" w:sz="0" w:val="nil"/>
          <w:bottom w:space="0" w:sz="0" w:val="nil"/>
          <w:right w:space="0" w:sz="0" w:val="nil"/>
          <w:between w:space="0" w:sz="0" w:val="nil"/>
        </w:pBdr>
        <w:spacing w:line="360"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wystąpiła istotna zmiana okoliczności powodująca, że prowadzenie postępowania lub wykonanie zamówienia nie leży w interesie publicznym, czego nie można było wcześniej przewidzieć;</w:t>
      </w:r>
    </w:p>
    <w:p w:rsidR="00000000" w:rsidDel="00000000" w:rsidP="00000000" w:rsidRDefault="00000000" w:rsidRPr="00000000" w14:paraId="000000C7">
      <w:pPr>
        <w:numPr>
          <w:ilvl w:val="0"/>
          <w:numId w:val="9"/>
        </w:numPr>
        <w:pBdr>
          <w:top w:space="0" w:sz="0" w:val="nil"/>
          <w:left w:space="0" w:sz="0" w:val="nil"/>
          <w:bottom w:space="0" w:sz="0" w:val="nil"/>
          <w:right w:space="0" w:sz="0" w:val="nil"/>
          <w:between w:space="0" w:sz="0" w:val="nil"/>
        </w:pBdr>
        <w:spacing w:after="120" w:line="360" w:lineRule="auto"/>
        <w:ind w:left="992"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postępowanie obarczone jest niemożliwą do usunięcia wadą uniemożliwiającą zawarcie niepodlegającej unieważnieniu umowy w sprawie zamówienia publicznego;</w:t>
      </w:r>
    </w:p>
    <w:p w:rsidR="00000000" w:rsidDel="00000000" w:rsidP="00000000" w:rsidRDefault="00000000" w:rsidRPr="00000000" w14:paraId="000000C8">
      <w:pPr>
        <w:numPr>
          <w:ilvl w:val="0"/>
          <w:numId w:val="18"/>
        </w:numPr>
        <w:pBdr>
          <w:top w:space="0" w:sz="0" w:val="nil"/>
          <w:left w:space="0" w:sz="0" w:val="nil"/>
          <w:bottom w:space="0" w:sz="0" w:val="nil"/>
          <w:right w:space="0" w:sz="0" w:val="nil"/>
          <w:between w:space="0" w:sz="0" w:val="nil"/>
        </w:pBdr>
        <w:spacing w:after="12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także prawo do unieważnienia postępowania na każdym etapie, bez podania przyczyny. </w:t>
      </w:r>
    </w:p>
    <w:p w:rsidR="00000000" w:rsidDel="00000000" w:rsidP="00000000" w:rsidRDefault="00000000" w:rsidRPr="00000000" w14:paraId="000000C9">
      <w:pPr>
        <w:numPr>
          <w:ilvl w:val="0"/>
          <w:numId w:val="18"/>
        </w:numPr>
        <w:pBdr>
          <w:top w:space="0" w:sz="0" w:val="nil"/>
          <w:left w:space="0" w:sz="0" w:val="nil"/>
          <w:bottom w:space="0" w:sz="0" w:val="nil"/>
          <w:right w:space="0" w:sz="0" w:val="nil"/>
          <w:between w:space="0" w:sz="0" w:val="nil"/>
        </w:pBdr>
        <w:spacing w:after="12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unieważnić postępowanie o udzielenie zamówienia, jeżeli środki, które zamawiający zamierzał przeznaczyć na sfinansowanie całości lub części zamówienia, nie zostały mu przyznane.</w:t>
      </w:r>
    </w:p>
    <w:p w:rsidR="00000000" w:rsidDel="00000000" w:rsidP="00000000" w:rsidRDefault="00000000" w:rsidRPr="00000000" w14:paraId="000000CA">
      <w:pPr>
        <w:numPr>
          <w:ilvl w:val="0"/>
          <w:numId w:val="18"/>
        </w:numPr>
        <w:pBdr>
          <w:top w:space="0" w:sz="0" w:val="nil"/>
          <w:left w:space="0" w:sz="0" w:val="nil"/>
          <w:bottom w:space="0" w:sz="0" w:val="nil"/>
          <w:right w:space="0" w:sz="0" w:val="nil"/>
          <w:between w:space="0" w:sz="0" w:val="nil"/>
        </w:pBdr>
        <w:spacing w:after="48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Unieważnienie postępowania (na każdym jego etapie) nastąpi bez ponoszenia jakichkolwiek skutków prawnych i finansowych.</w:t>
      </w:r>
    </w:p>
    <w:p w:rsidR="00000000" w:rsidDel="00000000" w:rsidP="00000000" w:rsidRDefault="00000000" w:rsidRPr="00000000" w14:paraId="000000CB">
      <w:pPr>
        <w:pStyle w:val="Heading6"/>
        <w:spacing w:line="360" w:lineRule="auto"/>
        <w:jc w:val="center"/>
        <w:rPr/>
      </w:pPr>
      <w:r w:rsidDel="00000000" w:rsidR="00000000" w:rsidRPr="00000000">
        <w:rPr>
          <w:rtl w:val="0"/>
        </w:rPr>
        <w:t xml:space="preserve">Rozdział XVI</w:t>
      </w:r>
    </w:p>
    <w:p w:rsidR="00000000" w:rsidDel="00000000" w:rsidP="00000000" w:rsidRDefault="00000000" w:rsidRPr="00000000" w14:paraId="000000CC">
      <w:pPr>
        <w:pStyle w:val="Heading6"/>
        <w:spacing w:line="360" w:lineRule="auto"/>
        <w:jc w:val="center"/>
        <w:rPr/>
      </w:pPr>
      <w:r w:rsidDel="00000000" w:rsidR="00000000" w:rsidRPr="00000000">
        <w:rPr>
          <w:rtl w:val="0"/>
        </w:rPr>
        <w:t xml:space="preserve">Informacje dotyczące podwykonawców</w:t>
      </w:r>
    </w:p>
    <w:p w:rsidR="00000000" w:rsidDel="00000000" w:rsidP="00000000" w:rsidRDefault="00000000" w:rsidRPr="00000000" w14:paraId="000000CD">
      <w:pPr>
        <w:numPr>
          <w:ilvl w:val="0"/>
          <w:numId w:val="14"/>
        </w:numPr>
        <w:pBdr>
          <w:top w:space="0" w:sz="0" w:val="nil"/>
          <w:left w:space="0" w:sz="0" w:val="nil"/>
          <w:bottom w:space="0" w:sz="0" w:val="nil"/>
          <w:right w:space="0" w:sz="0" w:val="nil"/>
          <w:between w:space="0" w:sz="0" w:val="nil"/>
        </w:pBdr>
        <w:spacing w:after="12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może powierzyć wykonanie części zamówienia podwykonawcy.</w:t>
      </w:r>
    </w:p>
    <w:p w:rsidR="00000000" w:rsidDel="00000000" w:rsidP="00000000" w:rsidRDefault="00000000" w:rsidRPr="00000000" w14:paraId="000000CE">
      <w:pPr>
        <w:numPr>
          <w:ilvl w:val="0"/>
          <w:numId w:val="14"/>
        </w:numPr>
        <w:pBdr>
          <w:top w:space="0" w:sz="0" w:val="nil"/>
          <w:left w:space="0" w:sz="0" w:val="nil"/>
          <w:bottom w:space="0" w:sz="0" w:val="nil"/>
          <w:right w:space="0" w:sz="0" w:val="nil"/>
          <w:between w:space="0" w:sz="0" w:val="nil"/>
        </w:pBdr>
        <w:spacing w:after="12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000000" w:rsidDel="00000000" w:rsidP="00000000" w:rsidRDefault="00000000" w:rsidRPr="00000000" w14:paraId="000000CF">
      <w:pPr>
        <w:numPr>
          <w:ilvl w:val="0"/>
          <w:numId w:val="14"/>
        </w:numPr>
        <w:pBdr>
          <w:top w:space="0" w:sz="0" w:val="nil"/>
          <w:left w:space="0" w:sz="0" w:val="nil"/>
          <w:bottom w:space="0" w:sz="0" w:val="nil"/>
          <w:right w:space="0" w:sz="0" w:val="nil"/>
          <w:between w:space="0" w:sz="0" w:val="nil"/>
        </w:pBdr>
        <w:spacing w:after="480" w:line="360"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Powierzenie wykonania części zamówienia podwykonawcom nie zwalnia Wykonawcy z odpowiedzialności za należyte wykonanie tego zamówienia.</w:t>
      </w:r>
    </w:p>
    <w:p w:rsidR="00000000" w:rsidDel="00000000" w:rsidP="00000000" w:rsidRDefault="00000000" w:rsidRPr="00000000" w14:paraId="000000D0">
      <w:pPr>
        <w:pStyle w:val="Heading6"/>
        <w:spacing w:line="360" w:lineRule="auto"/>
        <w:jc w:val="center"/>
        <w:rPr/>
      </w:pPr>
      <w:r w:rsidDel="00000000" w:rsidR="00000000" w:rsidRPr="00000000">
        <w:rPr>
          <w:rtl w:val="0"/>
        </w:rPr>
        <w:t xml:space="preserve">Rozdział XVII</w:t>
      </w:r>
    </w:p>
    <w:p w:rsidR="00000000" w:rsidDel="00000000" w:rsidP="00000000" w:rsidRDefault="00000000" w:rsidRPr="00000000" w14:paraId="000000D1">
      <w:pPr>
        <w:pStyle w:val="Heading6"/>
        <w:spacing w:line="360" w:lineRule="auto"/>
        <w:jc w:val="center"/>
        <w:rPr/>
      </w:pPr>
      <w:r w:rsidDel="00000000" w:rsidR="00000000" w:rsidRPr="00000000">
        <w:rPr>
          <w:rtl w:val="0"/>
        </w:rPr>
        <w:t xml:space="preserve">Umowa w sprawie zamówienia publicznego</w:t>
      </w:r>
    </w:p>
    <w:p w:rsidR="00000000" w:rsidDel="00000000" w:rsidP="00000000" w:rsidRDefault="00000000" w:rsidRPr="00000000" w14:paraId="000000D2">
      <w:pPr>
        <w:numPr>
          <w:ilvl w:val="0"/>
          <w:numId w:val="25"/>
        </w:numPr>
        <w:spacing w:after="120" w:line="360" w:lineRule="auto"/>
        <w:ind w:left="425" w:hanging="425"/>
        <w:rPr>
          <w:rFonts w:ascii="Calibri" w:cs="Calibri" w:eastAsia="Calibri" w:hAnsi="Calibri"/>
        </w:rPr>
      </w:pPr>
      <w:r w:rsidDel="00000000" w:rsidR="00000000" w:rsidRPr="00000000">
        <w:rPr>
          <w:rFonts w:ascii="Calibri" w:cs="Calibri" w:eastAsia="Calibri" w:hAnsi="Calibri"/>
          <w:rtl w:val="0"/>
        </w:rPr>
        <w:t xml:space="preserve">Projektowane postanowienia umowy w sprawie zamówienia publicznego, które zostaną wprowadzone do treści tej umowy (wzór umowy), zawiera załącznik nr 5 niniejszego zapytania.</w:t>
      </w:r>
    </w:p>
    <w:p w:rsidR="00000000" w:rsidDel="00000000" w:rsidP="00000000" w:rsidRDefault="00000000" w:rsidRPr="00000000" w14:paraId="000000D3">
      <w:pPr>
        <w:numPr>
          <w:ilvl w:val="1"/>
          <w:numId w:val="35"/>
        </w:numPr>
        <w:pBdr>
          <w:top w:space="0" w:sz="0" w:val="nil"/>
          <w:left w:space="0" w:sz="0" w:val="nil"/>
          <w:bottom w:space="0" w:sz="0" w:val="nil"/>
          <w:right w:space="0" w:sz="0" w:val="nil"/>
          <w:between w:space="0" w:sz="0" w:val="nil"/>
        </w:pBdr>
        <w:tabs>
          <w:tab w:val="left" w:leader="none" w:pos="851"/>
        </w:tabs>
        <w:spacing w:after="120" w:line="360"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przewiduje możliwość zmian postanowień zawartych umów w stosunku do treści oferty, na podstawie której dokonano wyboru Wykonawcy, zgodnie z warunkami zawartymi w załączniku nr 5 do niniejszego zapytania ofertowego.</w:t>
      </w:r>
    </w:p>
    <w:p w:rsidR="00000000" w:rsidDel="00000000" w:rsidP="00000000" w:rsidRDefault="00000000" w:rsidRPr="00000000" w14:paraId="000000D4">
      <w:pPr>
        <w:numPr>
          <w:ilvl w:val="1"/>
          <w:numId w:val="35"/>
        </w:numPr>
        <w:pBdr>
          <w:top w:space="0" w:sz="0" w:val="nil"/>
          <w:left w:space="0" w:sz="0" w:val="nil"/>
          <w:bottom w:space="0" w:sz="0" w:val="nil"/>
          <w:right w:space="0" w:sz="0" w:val="nil"/>
          <w:between w:space="0" w:sz="0" w:val="nil"/>
        </w:pBdr>
        <w:tabs>
          <w:tab w:val="left" w:leader="none" w:pos="851"/>
        </w:tabs>
        <w:spacing w:after="120" w:line="360"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Zmiana umowy może także nastąpić w przypadkach, o których mowa w sekcji 3.2.4 Wytycznych, o których mowa  ust. 2 rozdziału II niniejszego zapytania ofertowego.</w:t>
      </w:r>
    </w:p>
    <w:p w:rsidR="00000000" w:rsidDel="00000000" w:rsidP="00000000" w:rsidRDefault="00000000" w:rsidRPr="00000000" w14:paraId="000000D5">
      <w:pPr>
        <w:numPr>
          <w:ilvl w:val="0"/>
          <w:numId w:val="13"/>
        </w:numPr>
        <w:pBdr>
          <w:top w:space="0" w:sz="0" w:val="nil"/>
          <w:left w:space="0" w:sz="0" w:val="nil"/>
          <w:bottom w:space="0" w:sz="0" w:val="nil"/>
          <w:right w:space="0" w:sz="0" w:val="nil"/>
          <w:between w:space="0" w:sz="0" w:val="nil"/>
        </w:pBdr>
        <w:spacing w:after="120" w:line="360" w:lineRule="auto"/>
        <w:ind w:left="425"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Po wyborze najkorzystniejszej oferty, w celu zawarcia umowy w sprawie zamówienia publicznego, Wykonawca zobowiązany będzie do:</w:t>
      </w:r>
    </w:p>
    <w:p w:rsidR="00000000" w:rsidDel="00000000" w:rsidP="00000000" w:rsidRDefault="00000000" w:rsidRPr="00000000" w14:paraId="000000D6">
      <w:pPr>
        <w:numPr>
          <w:ilvl w:val="0"/>
          <w:numId w:val="10"/>
        </w:numPr>
        <w:pBdr>
          <w:top w:space="0" w:sz="0" w:val="nil"/>
          <w:left w:space="0" w:sz="0" w:val="nil"/>
          <w:bottom w:space="0" w:sz="0" w:val="nil"/>
          <w:right w:space="0" w:sz="0" w:val="nil"/>
          <w:between w:space="0" w:sz="0" w:val="nil"/>
        </w:pBdr>
        <w:spacing w:after="120" w:line="360"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rsidR="00000000" w:rsidDel="00000000" w:rsidP="00000000" w:rsidRDefault="00000000" w:rsidRPr="00000000" w14:paraId="000000D7">
      <w:pPr>
        <w:numPr>
          <w:ilvl w:val="0"/>
          <w:numId w:val="10"/>
        </w:numPr>
        <w:pBdr>
          <w:top w:space="0" w:sz="0" w:val="nil"/>
          <w:left w:space="0" w:sz="0" w:val="nil"/>
          <w:bottom w:space="0" w:sz="0" w:val="nil"/>
          <w:right w:space="0" w:sz="0" w:val="nil"/>
          <w:between w:space="0" w:sz="0" w:val="nil"/>
        </w:pBdr>
        <w:spacing w:after="120" w:line="360" w:lineRule="auto"/>
        <w:ind w:left="1066"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dokonania wyboru najkorzystniejszej oferty złożonej przez Wykonawców wspólnie ubiegających się o udzielenie zamówienia, złożenia umowy regulującej współpracę tych podmiotów (np. umowa konsorcjum, umowa spółki cywilnej),</w:t>
      </w:r>
    </w:p>
    <w:p w:rsidR="00000000" w:rsidDel="00000000" w:rsidP="00000000" w:rsidRDefault="00000000" w:rsidRPr="00000000" w14:paraId="000000D8">
      <w:pPr>
        <w:numPr>
          <w:ilvl w:val="0"/>
          <w:numId w:val="10"/>
        </w:numPr>
        <w:pBdr>
          <w:top w:space="0" w:sz="0" w:val="nil"/>
          <w:left w:space="0" w:sz="0" w:val="nil"/>
          <w:bottom w:space="0" w:sz="0" w:val="nil"/>
          <w:right w:space="0" w:sz="0" w:val="nil"/>
          <w:between w:space="0" w:sz="0" w:val="nil"/>
        </w:pBdr>
        <w:spacing w:after="480" w:line="360" w:lineRule="auto"/>
        <w:ind w:left="1066" w:hanging="357"/>
        <w:rPr>
          <w:rFonts w:ascii="Calibri" w:cs="Calibri" w:eastAsia="Calibri" w:hAnsi="Calibri"/>
          <w:color w:val="000000"/>
        </w:rPr>
      </w:pPr>
      <w:bookmarkStart w:colFirst="0" w:colLast="0" w:name="_heading=h.2c0ujpfsg0ug" w:id="3"/>
      <w:bookmarkEnd w:id="3"/>
      <w:r w:rsidDel="00000000" w:rsidR="00000000" w:rsidRPr="00000000">
        <w:rPr>
          <w:rFonts w:ascii="Calibri" w:cs="Calibri" w:eastAsia="Calibri" w:hAnsi="Calibri"/>
          <w:color w:val="000000"/>
          <w:rtl w:val="0"/>
        </w:rPr>
        <w:t xml:space="preserve">złożenia innych oświadczeń lub dokumentów, które wynikają z projektowanych postanowień umowy w sprawie zamówienia publicznego, które zostaną wprowadzone do treści tej umowy, a które należy złożyć przed zawarciem umowy.</w:t>
      </w:r>
    </w:p>
    <w:p w:rsidR="00000000" w:rsidDel="00000000" w:rsidP="00000000" w:rsidRDefault="00000000" w:rsidRPr="00000000" w14:paraId="000000D9">
      <w:pPr>
        <w:pStyle w:val="Heading6"/>
        <w:spacing w:line="360" w:lineRule="auto"/>
        <w:jc w:val="center"/>
        <w:rPr/>
      </w:pPr>
      <w:r w:rsidDel="00000000" w:rsidR="00000000" w:rsidRPr="00000000">
        <w:rPr>
          <w:rtl w:val="0"/>
        </w:rPr>
        <w:t xml:space="preserve">Rozdział XVIII</w:t>
      </w:r>
    </w:p>
    <w:p w:rsidR="00000000" w:rsidDel="00000000" w:rsidP="00000000" w:rsidRDefault="00000000" w:rsidRPr="00000000" w14:paraId="000000DA">
      <w:pPr>
        <w:pStyle w:val="Heading6"/>
        <w:spacing w:line="360" w:lineRule="auto"/>
        <w:jc w:val="center"/>
        <w:rPr/>
      </w:pPr>
      <w:r w:rsidDel="00000000" w:rsidR="00000000" w:rsidRPr="00000000">
        <w:rPr>
          <w:rtl w:val="0"/>
        </w:rPr>
        <w:t xml:space="preserve">Informacja dotycząca danych osobowych (RODO)</w:t>
      </w:r>
    </w:p>
    <w:p w:rsidR="00000000" w:rsidDel="00000000" w:rsidP="00000000" w:rsidRDefault="00000000" w:rsidRPr="00000000" w14:paraId="000000DB">
      <w:pPr>
        <w:numPr>
          <w:ilvl w:val="0"/>
          <w:numId w:val="6"/>
        </w:numPr>
        <w:pBdr>
          <w:top w:space="0" w:sz="0" w:val="nil"/>
          <w:left w:space="0" w:sz="0" w:val="nil"/>
          <w:bottom w:space="0" w:sz="0" w:val="nil"/>
          <w:right w:space="0" w:sz="0" w:val="nil"/>
          <w:between w:space="0" w:sz="0" w:val="nil"/>
        </w:pBdr>
        <w:spacing w:after="120" w:line="360" w:lineRule="auto"/>
        <w:ind w:left="284" w:hanging="284"/>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Klauzula informacyjna z zakresu ochrony danych osobowych</w:t>
      </w:r>
      <w:r w:rsidDel="00000000" w:rsidR="00000000" w:rsidRPr="00000000">
        <w:rPr>
          <w:rFonts w:ascii="Calibri" w:cs="Calibri" w:eastAsia="Calibri" w:hAnsi="Calibri"/>
          <w:b w:val="1"/>
          <w:bCs w:val="1"/>
          <w:color w:val="000000"/>
          <w:vertAlign w:val="superscript"/>
        </w:rPr>
        <w:footnoteReference w:customMarkFollows="0" w:id="8"/>
      </w:r>
      <w:r w:rsidDel="00000000" w:rsidR="00000000" w:rsidRPr="00000000">
        <w:rPr>
          <w:rFonts w:ascii="Calibri" w:cs="Calibri" w:eastAsia="Calibri" w:hAnsi="Calibri"/>
          <w:b w:val="1"/>
          <w:bCs w:val="1"/>
          <w:color w:val="000000"/>
          <w:rtl w:val="0"/>
        </w:rPr>
        <w:t xml:space="preserve">: </w:t>
        <w:br w:type="textWrapping"/>
      </w:r>
      <w:r w:rsidDel="00000000" w:rsidR="00000000" w:rsidRPr="00000000">
        <w:rPr>
          <w:rFonts w:ascii="Calibri" w:cs="Calibri" w:eastAsia="Calibri" w:hAnsi="Calibri"/>
          <w:color w:val="000000"/>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00000" w:rsidDel="00000000" w:rsidP="00000000" w:rsidRDefault="00000000" w:rsidRPr="00000000" w14:paraId="000000DC">
      <w:pPr>
        <w:numPr>
          <w:ilvl w:val="1"/>
          <w:numId w:val="5"/>
        </w:numPr>
        <w:pBdr>
          <w:top w:space="0" w:sz="0" w:val="nil"/>
          <w:left w:space="0" w:sz="0" w:val="nil"/>
          <w:bottom w:space="0" w:sz="0" w:val="nil"/>
          <w:right w:space="0" w:sz="0" w:val="nil"/>
          <w:between w:space="0" w:sz="0" w:val="nil"/>
        </w:pBdr>
        <w:spacing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Administratorem danych osobowych jest:</w:t>
        <w:br w:type="textWrapping"/>
        <w:t xml:space="preserve">Stowarzyszenie MOST; ul. Wolności 274;</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line="360" w:lineRule="auto"/>
        <w:ind w:left="85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41-800 Zabrze</w:t>
      </w:r>
    </w:p>
    <w:p w:rsidR="00000000" w:rsidDel="00000000" w:rsidP="00000000" w:rsidRDefault="00000000" w:rsidRPr="00000000" w14:paraId="000000DE">
      <w:pPr>
        <w:spacing w:after="120" w:line="360" w:lineRule="auto"/>
        <w:ind w:left="851" w:firstLine="0"/>
        <w:rPr>
          <w:rFonts w:ascii="Calibri" w:cs="Calibri" w:eastAsia="Calibri" w:hAnsi="Calibri"/>
          <w:color w:val="000000"/>
          <w:u w:val="single"/>
        </w:rPr>
      </w:pPr>
      <w:hyperlink r:id="rId16">
        <w:r w:rsidDel="00000000" w:rsidR="00000000" w:rsidRPr="00000000">
          <w:rPr>
            <w:rFonts w:ascii="Calibri" w:cs="Calibri" w:eastAsia="Calibri" w:hAnsi="Calibri"/>
            <w:color w:val="0000ff"/>
            <w:u w:val="single"/>
            <w:rtl w:val="0"/>
          </w:rPr>
          <w:t xml:space="preserve">Adres e-mail administratora danych osobowych</w:t>
        </w:r>
      </w:hyperlink>
      <w:r w:rsidDel="00000000" w:rsidR="00000000" w:rsidRPr="00000000">
        <w:rPr>
          <w:rFonts w:ascii="Calibri" w:cs="Calibri" w:eastAsia="Calibri" w:hAnsi="Calibri"/>
          <w:color w:val="000000"/>
          <w:vertAlign w:val="superscript"/>
        </w:rPr>
        <w:footnoteReference w:customMarkFollows="0" w:id="9"/>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DF">
      <w:pPr>
        <w:numPr>
          <w:ilvl w:val="1"/>
          <w:numId w:val="5"/>
        </w:numPr>
        <w:pBdr>
          <w:top w:space="0" w:sz="0" w:val="nil"/>
          <w:left w:space="0" w:sz="0" w:val="nil"/>
          <w:bottom w:space="0" w:sz="0" w:val="nil"/>
          <w:right w:space="0" w:sz="0" w:val="nil"/>
          <w:between w:space="0" w:sz="0" w:val="nil"/>
        </w:pBdr>
        <w:spacing w:after="120" w:line="360" w:lineRule="auto"/>
        <w:ind w:left="851" w:hanging="567"/>
        <w:rPr>
          <w:rFonts w:ascii="Calibri" w:cs="Calibri" w:eastAsia="Calibri" w:hAnsi="Calibri"/>
          <w:b w:val="1"/>
          <w:bCs w:val="1"/>
          <w:i w:val="1"/>
          <w:iCs w:val="1"/>
          <w:color w:val="000000"/>
        </w:rPr>
      </w:pPr>
      <w:r w:rsidDel="00000000" w:rsidR="00000000" w:rsidRPr="00000000">
        <w:rPr>
          <w:rFonts w:ascii="Calibri" w:cs="Calibri" w:eastAsia="Calibri" w:hAnsi="Calibri"/>
          <w:color w:val="000000"/>
          <w:rtl w:val="0"/>
        </w:rPr>
        <w:t xml:space="preserve">Pani/Pana dane osobowe przetwarzane będą na podstawie art. 6 ust. 1 lit. c</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RODO w celu związanym z niniejszym Zapytaniem ofertowym.</w:t>
      </w:r>
      <w:r w:rsidDel="00000000" w:rsidR="00000000" w:rsidRPr="00000000">
        <w:rPr>
          <w:rtl w:val="0"/>
        </w:rPr>
      </w:r>
    </w:p>
    <w:p w:rsidR="00000000" w:rsidDel="00000000" w:rsidP="00000000" w:rsidRDefault="00000000" w:rsidRPr="00000000" w14:paraId="000000E0">
      <w:pPr>
        <w:numPr>
          <w:ilvl w:val="1"/>
          <w:numId w:val="5"/>
        </w:numPr>
        <w:pBdr>
          <w:top w:space="0" w:sz="0" w:val="nil"/>
          <w:left w:space="0" w:sz="0" w:val="nil"/>
          <w:bottom w:space="0" w:sz="0" w:val="nil"/>
          <w:right w:space="0" w:sz="0" w:val="nil"/>
          <w:between w:space="0" w:sz="0" w:val="nil"/>
        </w:pBdr>
        <w:spacing w:after="120"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odbiorcami Pani/Pana danych osobowych będą osoby lub podmioty, którym udostępniona zostanie dokumentacja postępowania</w:t>
      </w:r>
      <w:r w:rsidDel="00000000" w:rsidR="00000000" w:rsidRPr="00000000">
        <w:rPr>
          <w:rtl w:val="0"/>
        </w:rPr>
      </w:r>
    </w:p>
    <w:p w:rsidR="00000000" w:rsidDel="00000000" w:rsidP="00000000" w:rsidRDefault="00000000" w:rsidRPr="00000000" w14:paraId="000000E1">
      <w:pPr>
        <w:numPr>
          <w:ilvl w:val="1"/>
          <w:numId w:val="5"/>
        </w:numPr>
        <w:pBdr>
          <w:top w:space="0" w:sz="0" w:val="nil"/>
          <w:left w:space="0" w:sz="0" w:val="nil"/>
          <w:bottom w:space="0" w:sz="0" w:val="nil"/>
          <w:right w:space="0" w:sz="0" w:val="nil"/>
          <w:between w:space="0" w:sz="0" w:val="nil"/>
        </w:pBdr>
        <w:spacing w:after="120"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będą przechowywane, zgodnie z obowiązującymi przepisami prawa,</w:t>
      </w:r>
      <w:r w:rsidDel="00000000" w:rsidR="00000000" w:rsidRPr="00000000">
        <w:rPr>
          <w:rtl w:val="0"/>
        </w:rPr>
      </w:r>
    </w:p>
    <w:p w:rsidR="00000000" w:rsidDel="00000000" w:rsidP="00000000" w:rsidRDefault="00000000" w:rsidRPr="00000000" w14:paraId="000000E2">
      <w:pPr>
        <w:numPr>
          <w:ilvl w:val="1"/>
          <w:numId w:val="5"/>
        </w:numPr>
        <w:pBdr>
          <w:top w:space="0" w:sz="0" w:val="nil"/>
          <w:left w:space="0" w:sz="0" w:val="nil"/>
          <w:bottom w:space="0" w:sz="0" w:val="nil"/>
          <w:right w:space="0" w:sz="0" w:val="nil"/>
          <w:between w:space="0" w:sz="0" w:val="nil"/>
        </w:pBdr>
        <w:spacing w:after="120"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odniesieniu do Pani/Pana danych osobowych decyzje nie będą podejmowane w sposób zautomatyzowany, stosowanie do art. 22 RODO;</w:t>
      </w:r>
      <w:r w:rsidDel="00000000" w:rsidR="00000000" w:rsidRPr="00000000">
        <w:rPr>
          <w:rtl w:val="0"/>
        </w:rPr>
      </w:r>
    </w:p>
    <w:p w:rsidR="00000000" w:rsidDel="00000000" w:rsidP="00000000" w:rsidRDefault="00000000" w:rsidRPr="00000000" w14:paraId="000000E3">
      <w:pPr>
        <w:numPr>
          <w:ilvl w:val="1"/>
          <w:numId w:val="5"/>
        </w:numPr>
        <w:pBdr>
          <w:top w:space="0" w:sz="0" w:val="nil"/>
          <w:left w:space="0" w:sz="0" w:val="nil"/>
          <w:bottom w:space="0" w:sz="0" w:val="nil"/>
          <w:right w:space="0" w:sz="0" w:val="nil"/>
          <w:between w:space="0" w:sz="0" w:val="nil"/>
        </w:pBdr>
        <w:spacing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posiada Pani/Pan:</w:t>
      </w:r>
      <w:r w:rsidDel="00000000" w:rsidR="00000000" w:rsidRPr="00000000">
        <w:rPr>
          <w:rtl w:val="0"/>
        </w:rPr>
      </w:r>
    </w:p>
    <w:p w:rsidR="00000000" w:rsidDel="00000000" w:rsidP="00000000" w:rsidRDefault="00000000" w:rsidRPr="00000000" w14:paraId="000000E4">
      <w:pPr>
        <w:numPr>
          <w:ilvl w:val="0"/>
          <w:numId w:val="29"/>
        </w:numPr>
        <w:pBdr>
          <w:top w:space="0" w:sz="0" w:val="nil"/>
          <w:left w:space="0" w:sz="0" w:val="nil"/>
          <w:bottom w:space="0" w:sz="0" w:val="nil"/>
          <w:right w:space="0" w:sz="0" w:val="nil"/>
          <w:between w:space="0" w:sz="0" w:val="nil"/>
        </w:pBdr>
        <w:spacing w:line="360" w:lineRule="auto"/>
        <w:ind w:left="1135" w:hanging="284.00000000000006"/>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15 RODO prawo dostępu do danych osobowych Pani/Pana dotyczących;</w:t>
      </w:r>
    </w:p>
    <w:p w:rsidR="00000000" w:rsidDel="00000000" w:rsidP="00000000" w:rsidRDefault="00000000" w:rsidRPr="00000000" w14:paraId="000000E5">
      <w:pPr>
        <w:numPr>
          <w:ilvl w:val="0"/>
          <w:numId w:val="29"/>
        </w:numPr>
        <w:pBdr>
          <w:top w:space="0" w:sz="0" w:val="nil"/>
          <w:left w:space="0" w:sz="0" w:val="nil"/>
          <w:bottom w:space="0" w:sz="0" w:val="nil"/>
          <w:right w:space="0" w:sz="0" w:val="nil"/>
          <w:between w:space="0" w:sz="0" w:val="nil"/>
        </w:pBdr>
        <w:spacing w:line="360"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16 RODO prawo do sprostowania Pani/Pana danych osobowych</w:t>
      </w:r>
      <w:r w:rsidDel="00000000" w:rsidR="00000000" w:rsidRPr="00000000">
        <w:rPr>
          <w:rFonts w:ascii="Calibri" w:cs="Calibri" w:eastAsia="Calibri" w:hAnsi="Calibri"/>
          <w:color w:val="000000"/>
          <w:vertAlign w:val="superscript"/>
        </w:rPr>
        <w:footnoteReference w:customMarkFollows="0" w:id="10"/>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E6">
      <w:pPr>
        <w:numPr>
          <w:ilvl w:val="0"/>
          <w:numId w:val="29"/>
        </w:numPr>
        <w:pBdr>
          <w:top w:space="0" w:sz="0" w:val="nil"/>
          <w:left w:space="0" w:sz="0" w:val="nil"/>
          <w:bottom w:space="0" w:sz="0" w:val="nil"/>
          <w:right w:space="0" w:sz="0" w:val="nil"/>
          <w:between w:space="0" w:sz="0" w:val="nil"/>
        </w:pBdr>
        <w:spacing w:line="360"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18 RODO prawo żądania od administratora ograniczenia przetwarzania danych osobowych z zastrzeżeniem przypadków, o których mowa w art. 18 ust. 2 RODO</w:t>
      </w:r>
      <w:r w:rsidDel="00000000" w:rsidR="00000000" w:rsidRPr="00000000">
        <w:rPr>
          <w:rFonts w:ascii="Calibri" w:cs="Calibri" w:eastAsia="Calibri" w:hAnsi="Calibri"/>
          <w:color w:val="000000"/>
          <w:vertAlign w:val="superscript"/>
        </w:rPr>
        <w:footnoteReference w:customMarkFollows="0" w:id="11"/>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E7">
      <w:pPr>
        <w:numPr>
          <w:ilvl w:val="0"/>
          <w:numId w:val="29"/>
        </w:numPr>
        <w:pBdr>
          <w:top w:space="0" w:sz="0" w:val="nil"/>
          <w:left w:space="0" w:sz="0" w:val="nil"/>
          <w:bottom w:space="0" w:sz="0" w:val="nil"/>
          <w:right w:space="0" w:sz="0" w:val="nil"/>
          <w:between w:space="0" w:sz="0" w:val="nil"/>
        </w:pBdr>
        <w:spacing w:after="120" w:line="360" w:lineRule="auto"/>
        <w:ind w:left="1135" w:hanging="284.00000000000006"/>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wniesienia skargi do Prezesa Urzędu Ochrony Danych Osobowych, gdy uzna Pani/Pan, że przetwarzanie danych osobowych Pani/Pana dotyczących narusza przepisy RODO;</w:t>
      </w:r>
      <w:r w:rsidDel="00000000" w:rsidR="00000000" w:rsidRPr="00000000">
        <w:rPr>
          <w:rtl w:val="0"/>
        </w:rPr>
      </w:r>
    </w:p>
    <w:p w:rsidR="00000000" w:rsidDel="00000000" w:rsidP="00000000" w:rsidRDefault="00000000" w:rsidRPr="00000000" w14:paraId="000000E8">
      <w:pPr>
        <w:numPr>
          <w:ilvl w:val="1"/>
          <w:numId w:val="5"/>
        </w:numPr>
        <w:pBdr>
          <w:top w:space="0" w:sz="0" w:val="nil"/>
          <w:left w:space="0" w:sz="0" w:val="nil"/>
          <w:bottom w:space="0" w:sz="0" w:val="nil"/>
          <w:right w:space="0" w:sz="0" w:val="nil"/>
          <w:between w:space="0" w:sz="0" w:val="nil"/>
        </w:pBdr>
        <w:spacing w:line="360"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nie przysługuje Pani/Panu:</w:t>
      </w:r>
      <w:r w:rsidDel="00000000" w:rsidR="00000000" w:rsidRPr="00000000">
        <w:rPr>
          <w:rtl w:val="0"/>
        </w:rPr>
      </w:r>
    </w:p>
    <w:p w:rsidR="00000000" w:rsidDel="00000000" w:rsidP="00000000" w:rsidRDefault="00000000" w:rsidRPr="00000000" w14:paraId="000000E9">
      <w:pPr>
        <w:numPr>
          <w:ilvl w:val="0"/>
          <w:numId w:val="17"/>
        </w:numPr>
        <w:pBdr>
          <w:top w:space="0" w:sz="0" w:val="nil"/>
          <w:left w:space="0" w:sz="0" w:val="nil"/>
          <w:bottom w:space="0" w:sz="0" w:val="nil"/>
          <w:right w:space="0" w:sz="0" w:val="nil"/>
          <w:between w:space="0" w:sz="0" w:val="nil"/>
        </w:pBdr>
        <w:spacing w:line="360"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związku z art. 17 ust. 3 lit. b, d lub e RODO prawo do usunięcia danych osobowych;</w:t>
      </w:r>
      <w:r w:rsidDel="00000000" w:rsidR="00000000" w:rsidRPr="00000000">
        <w:rPr>
          <w:rtl w:val="0"/>
        </w:rPr>
      </w:r>
    </w:p>
    <w:p w:rsidR="00000000" w:rsidDel="00000000" w:rsidP="00000000" w:rsidRDefault="00000000" w:rsidRPr="00000000" w14:paraId="000000EA">
      <w:pPr>
        <w:numPr>
          <w:ilvl w:val="0"/>
          <w:numId w:val="17"/>
        </w:numPr>
        <w:pBdr>
          <w:top w:space="0" w:sz="0" w:val="nil"/>
          <w:left w:space="0" w:sz="0" w:val="nil"/>
          <w:bottom w:space="0" w:sz="0" w:val="nil"/>
          <w:right w:space="0" w:sz="0" w:val="nil"/>
          <w:between w:space="0" w:sz="0" w:val="nil"/>
        </w:pBdr>
        <w:spacing w:line="360"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przenoszenia danych osobowych, o którym mowa w art. 20 RODO;</w:t>
      </w:r>
      <w:r w:rsidDel="00000000" w:rsidR="00000000" w:rsidRPr="00000000">
        <w:rPr>
          <w:rtl w:val="0"/>
        </w:rPr>
      </w:r>
    </w:p>
    <w:p w:rsidR="00000000" w:rsidDel="00000000" w:rsidP="00000000" w:rsidRDefault="00000000" w:rsidRPr="00000000" w14:paraId="000000EB">
      <w:pPr>
        <w:numPr>
          <w:ilvl w:val="0"/>
          <w:numId w:val="17"/>
        </w:numPr>
        <w:pBdr>
          <w:top w:space="0" w:sz="0" w:val="nil"/>
          <w:left w:space="0" w:sz="0" w:val="nil"/>
          <w:bottom w:space="0" w:sz="0" w:val="nil"/>
          <w:right w:space="0" w:sz="0" w:val="nil"/>
          <w:between w:space="0" w:sz="0" w:val="nil"/>
        </w:pBdr>
        <w:spacing w:after="120" w:line="360"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na podstawie art. 21 RODO prawo sprzeciwu, wobec przetwarzania danych osobowych, gdyż podstawą prawną przetwarzania Pani/Pana danych osobowych jest art. 6 ust. 1 lit. c RODO. </w:t>
      </w:r>
      <w:r w:rsidDel="00000000" w:rsidR="00000000" w:rsidRPr="00000000">
        <w:rPr>
          <w:rtl w:val="0"/>
        </w:rPr>
      </w:r>
    </w:p>
    <w:p w:rsidR="00000000" w:rsidDel="00000000" w:rsidP="00000000" w:rsidRDefault="00000000" w:rsidRPr="00000000" w14:paraId="000000EC">
      <w:pPr>
        <w:numPr>
          <w:ilvl w:val="0"/>
          <w:numId w:val="5"/>
        </w:numPr>
        <w:pBdr>
          <w:top w:space="0" w:sz="0" w:val="nil"/>
          <w:left w:space="0" w:sz="0" w:val="nil"/>
          <w:bottom w:space="0" w:sz="0" w:val="nil"/>
          <w:right w:space="0" w:sz="0" w:val="nil"/>
          <w:between w:space="0" w:sz="0" w:val="nil"/>
        </w:pBdr>
        <w:spacing w:after="120" w:line="360" w:lineRule="auto"/>
        <w:ind w:left="357" w:hanging="35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Obowiązek Wykonawcy z zakresu ochrony danych osobowych: </w:t>
      </w:r>
      <w:r w:rsidDel="00000000" w:rsidR="00000000" w:rsidRPr="00000000">
        <w:rPr>
          <w:rFonts w:ascii="Calibri" w:cs="Calibri" w:eastAsia="Calibri" w:hAnsi="Calibri"/>
          <w:color w:val="000000"/>
          <w:rtl w:val="0"/>
        </w:rPr>
        <w:t xml:space="preserve">Obowiązkiem Wykonawcy jest wypełnienie obowiązku informacyjnego, przewidzianego w art. 13 lub art. 14 RODO, wobec osób fizycznych lub osób fizycznych, prowadzących jednoosobową działalność gospodarczą lub pełnomocników będących osobami fizycznymi lub członków organów zarządzających będących osobami fizycznymi, od których dane osobowe bezpośrednio lub pośrednio pozyskał w celu ubiegania się o udzielenie zamówienia publicznego w niniejszym postępowaniu. </w:t>
      </w:r>
    </w:p>
    <w:p w:rsidR="00000000" w:rsidDel="00000000" w:rsidP="00000000" w:rsidRDefault="00000000" w:rsidRPr="00000000" w14:paraId="000000ED">
      <w:pPr>
        <w:numPr>
          <w:ilvl w:val="0"/>
          <w:numId w:val="5"/>
        </w:numPr>
        <w:pBdr>
          <w:top w:space="0" w:sz="0" w:val="nil"/>
          <w:left w:space="0" w:sz="0" w:val="nil"/>
          <w:bottom w:space="0" w:sz="0" w:val="nil"/>
          <w:right w:space="0" w:sz="0" w:val="nil"/>
          <w:between w:space="0" w:sz="0" w:val="nil"/>
        </w:pBdr>
        <w:spacing w:after="120" w:line="360" w:lineRule="auto"/>
        <w:ind w:left="35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celu zapewnienia, że wykonawca wypełnił ww. obowiązki informacyjne oraz ochrony prawnie uzasadnionych interesów osoby trzeciej, której dane zostały przekazane w związku z udziałem wykonawcy w postępowaniu, Zamawiający prosi o złożenie oświadczenia w tym zakresie (formularz oferty).</w:t>
      </w:r>
    </w:p>
    <w:p w:rsidR="00000000" w:rsidDel="00000000" w:rsidP="00000000" w:rsidRDefault="00000000" w:rsidRPr="00000000" w14:paraId="000000EE">
      <w:pPr>
        <w:numPr>
          <w:ilvl w:val="0"/>
          <w:numId w:val="5"/>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bookmarkStart w:colFirst="0" w:colLast="0" w:name="_heading=h.fkn6m5mnn9c3" w:id="4"/>
      <w:bookmarkEnd w:id="4"/>
      <w:r w:rsidDel="00000000" w:rsidR="00000000" w:rsidRPr="00000000">
        <w:rPr>
          <w:rFonts w:ascii="Calibri" w:cs="Calibri" w:eastAsia="Calibri" w:hAnsi="Calibri"/>
          <w:color w:val="000000"/>
          <w:rtl w:val="0"/>
        </w:rPr>
        <w:t xml:space="preserve">Zakres danych osobowych przetwarzanych w zbiorze systemu Baza Konkurencyjności Funduszy Europejskich zawiera Regulamin, o którym mowa w rozdziale VI ust. 1 niniejszego Ogłoszenia.</w:t>
      </w:r>
    </w:p>
    <w:sectPr>
      <w:headerReference r:id="rId17" w:type="default"/>
      <w:headerReference r:id="rId18" w:type="first"/>
      <w:footerReference r:id="rId19" w:type="default"/>
      <w:pgSz w:h="16838" w:w="11906" w:orient="portrait"/>
      <w:pgMar w:bottom="1417" w:top="1417"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rebuchet MS"/>
  <w:font w:name="Courier New"/>
  <w:font w:name="Times New Roman"/>
  <w:font w:name="Noto Sans Symbols">
    <w:embedRegular w:fontKey="{00000000-0000-0000-0000-000000000000}" r:id="rId1" w:subsetted="0"/>
    <w:embedBold w:fontKey="{00000000-0000-0000-0000-000000000000}" r:id="rId2" w:subsetted="0"/>
  </w:font>
  <w:font w:name="Liberation Serif"/>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20"/>
          <w:szCs w:val="20"/>
          <w:rtl w:val="0"/>
        </w:rPr>
        <w:t xml:space="preserve"> </w:t>
      </w:r>
      <w:hyperlink r:id="rId1">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1">
    <w:p w:rsidR="00000000" w:rsidDel="00000000" w:rsidP="00000000" w:rsidRDefault="00000000" w:rsidRPr="00000000" w14:paraId="000000F0">
      <w:pPr>
        <w:spacing w:line="360" w:lineRule="auto"/>
        <w:rPr>
          <w:rFonts w:ascii="Trebuchet MS" w:cs="Trebuchet MS" w:eastAsia="Trebuchet MS" w:hAnsi="Trebuchet MS"/>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sz w:val="20"/>
          <w:szCs w:val="20"/>
          <w:rtl w:val="0"/>
        </w:rPr>
        <w:t xml:space="preserve"> </w:t>
      </w:r>
      <w:hyperlink r:id="rId2">
        <w:r w:rsidDel="00000000" w:rsidR="00000000" w:rsidRPr="00000000">
          <w:rPr>
            <w:rFonts w:ascii="Trebuchet MS" w:cs="Trebuchet MS" w:eastAsia="Trebuchet MS" w:hAnsi="Trebuchet MS"/>
            <w:color w:val="0000ff"/>
            <w:sz w:val="16"/>
            <w:szCs w:val="16"/>
            <w:u w:val="single"/>
            <w:rtl w:val="0"/>
          </w:rPr>
          <w:t xml:space="preserve">https://www.mostkatowice.pl/</w:t>
        </w:r>
      </w:hyperlink>
      <w:r w:rsidDel="00000000" w:rsidR="00000000" w:rsidRPr="00000000">
        <w:rPr>
          <w:rFonts w:ascii="Trebuchet MS" w:cs="Trebuchet MS" w:eastAsia="Trebuchet MS" w:hAnsi="Trebuchet MS"/>
          <w:sz w:val="16"/>
          <w:szCs w:val="16"/>
          <w:rtl w:val="0"/>
        </w:rPr>
        <w:t xml:space="preserve"> </w:t>
      </w:r>
      <w:r w:rsidDel="00000000" w:rsidR="00000000" w:rsidRPr="00000000">
        <w:rPr>
          <w:rtl w:val="0"/>
        </w:rPr>
      </w:r>
    </w:p>
  </w:footnote>
  <w:footnote w:id="2">
    <w:p w:rsidR="00000000" w:rsidDel="00000000" w:rsidP="00000000" w:rsidRDefault="00000000" w:rsidRPr="00000000" w14:paraId="000000F1">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3">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https://bazakonkurencyjnosci.funduszeeuropejskie.gov.pl/regulamin</w:t>
        </w:r>
      </w:hyperlink>
      <w:r w:rsidDel="00000000" w:rsidR="00000000" w:rsidRPr="00000000">
        <w:rPr>
          <w:rFonts w:ascii="Trebuchet MS" w:cs="Trebuchet MS" w:eastAsia="Trebuchet MS" w:hAnsi="Trebuchet MS"/>
          <w:color w:val="000000"/>
          <w:sz w:val="16"/>
          <w:szCs w:val="16"/>
          <w:rtl w:val="0"/>
        </w:rPr>
        <w:t xml:space="preserve"> </w:t>
      </w:r>
    </w:p>
  </w:footnote>
  <w:footnote w:id="3">
    <w:p w:rsidR="00000000" w:rsidDel="00000000" w:rsidP="00000000" w:rsidRDefault="00000000" w:rsidRPr="00000000" w14:paraId="000000F2">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4">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4">
    <w:p w:rsidR="00000000" w:rsidDel="00000000" w:rsidP="00000000" w:rsidRDefault="00000000" w:rsidRPr="00000000" w14:paraId="000000F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5">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5">
    <w:p w:rsidR="00000000" w:rsidDel="00000000" w:rsidP="00000000" w:rsidRDefault="00000000" w:rsidRPr="00000000" w14:paraId="000000F4">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6">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6">
    <w:p w:rsidR="00000000" w:rsidDel="00000000" w:rsidP="00000000" w:rsidRDefault="00000000" w:rsidRPr="00000000" w14:paraId="000000F5">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7">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7">
    <w:p w:rsidR="00000000" w:rsidDel="00000000" w:rsidP="00000000" w:rsidRDefault="00000000" w:rsidRPr="00000000" w14:paraId="000000F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8">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8">
    <w:p w:rsidR="00000000" w:rsidDel="00000000" w:rsidP="00000000" w:rsidRDefault="00000000" w:rsidRPr="00000000" w14:paraId="000000F7">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16"/>
          <w:szCs w:val="16"/>
          <w:rtl w:val="0"/>
        </w:rPr>
        <w:t xml:space="preserve"> Punkt ma zastosowanie jeśli Wykonawca jest osobą fizyczną lub osobą fizyczną, prowadzącą jednoosobową działalność gospodarczą lub działa przez pełnomocnika będącego osobą fizyczną lub członka organu zarządzającego będącego osobą fizyczną</w:t>
      </w:r>
    </w:p>
  </w:footnote>
  <w:footnote w:id="9">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9">
        <w:r w:rsidDel="00000000" w:rsidR="00000000" w:rsidRPr="00000000">
          <w:rPr>
            <w:rFonts w:ascii="Trebuchet MS" w:cs="Trebuchet MS" w:eastAsia="Trebuchet MS" w:hAnsi="Trebuchet MS"/>
            <w:color w:val="0000ff"/>
            <w:sz w:val="16"/>
            <w:szCs w:val="16"/>
            <w:u w:val="single"/>
            <w:rtl w:val="0"/>
          </w:rPr>
          <w:t xml:space="preserve">most@mostkatowice.pl</w:t>
        </w:r>
      </w:hyperlink>
      <w:r w:rsidDel="00000000" w:rsidR="00000000" w:rsidRPr="00000000">
        <w:rPr>
          <w:rFonts w:ascii="Trebuchet MS" w:cs="Trebuchet MS" w:eastAsia="Trebuchet MS" w:hAnsi="Trebuchet MS"/>
          <w:color w:val="000000"/>
          <w:rtl w:val="0"/>
        </w:rPr>
        <w:t xml:space="preserve"> </w:t>
      </w:r>
      <w:r w:rsidDel="00000000" w:rsidR="00000000" w:rsidRPr="00000000">
        <w:rPr>
          <w:rtl w:val="0"/>
        </w:rPr>
      </w:r>
    </w:p>
  </w:footnote>
  <w:footnote w:id="10">
    <w:p w:rsidR="00000000" w:rsidDel="00000000" w:rsidP="00000000" w:rsidRDefault="00000000" w:rsidRPr="00000000" w14:paraId="000000F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skorzystanie z prawa do sprostowania nie może skutkować zmianą wyniku postępowania o udzielenie zamówienia publicznego ani zmianą postanowień umowy w zakresie niezgodnym Wytycznymi, o których mowa w rozdziale II ust 2 niniejszego zapytania  oraz nie może naruszać integralności protokołu oraz jego załączników.</w:t>
      </w:r>
      <w:r w:rsidDel="00000000" w:rsidR="00000000" w:rsidRPr="00000000">
        <w:rPr>
          <w:rtl w:val="0"/>
        </w:rPr>
      </w:r>
    </w:p>
  </w:footnote>
  <w:footnote w:id="11">
    <w:p w:rsidR="00000000" w:rsidDel="00000000" w:rsidP="00000000" w:rsidRDefault="00000000" w:rsidRPr="00000000" w14:paraId="000000F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2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23"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rFonts w:ascii="Calibri" w:cs="Calibri" w:eastAsia="Calibri" w:hAnsi="Calibri"/>
        <w:b w:val="0"/>
        <w:bCs w:val="0"/>
      </w:rPr>
    </w:lvl>
    <w:lvl w:ilvl="1">
      <w:start w:val="1"/>
      <w:numFmt w:val="decimal"/>
      <w:lvlText w:val="%2."/>
      <w:lvlJc w:val="left"/>
      <w:pPr>
        <w:ind w:left="1080" w:hanging="360"/>
      </w:pPr>
      <w:rPr>
        <w:rFonts w:ascii="Calibri" w:cs="Calibri" w:eastAsia="Calibri" w:hAnsi="Calibri"/>
        <w:b w:val="0"/>
        <w:bCs w:val="0"/>
        <w:i w:val="0"/>
        <w:iCs w:val="0"/>
      </w:rPr>
    </w:lvl>
    <w:lvl w:ilvl="2">
      <w:start w:val="1"/>
      <w:numFmt w:val="lowerLetter"/>
      <w:lvlText w:val="%3)"/>
      <w:lvlJc w:val="left"/>
      <w:pPr>
        <w:ind w:left="1980" w:hanging="360"/>
      </w:pPr>
      <w:rPr>
        <w:b w:val="0"/>
        <w:bCs w:val="0"/>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1440" w:hanging="360"/>
      </w:pPr>
      <w:rPr>
        <w:rFonts w:ascii="Trebuchet MS" w:cs="Trebuchet MS" w:eastAsia="Trebuchet MS" w:hAnsi="Trebuchet MS"/>
        <w:b w:val="0"/>
        <w:bCs w:val="0"/>
        <w:i w:val="0"/>
        <w:iCs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b w:val="0"/>
        <w:bCs w:val="0"/>
        <w:i w:val="0"/>
        <w:iCs w:val="0"/>
        <w:color w:val="00000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1287" w:hanging="360.00000000000057"/>
      </w:pPr>
      <w:rPr/>
    </w:lvl>
    <w:lvl w:ilvl="1">
      <w:start w:val="1"/>
      <w:numFmt w:val="lowerLetter"/>
      <w:lvlText w:val="%2)"/>
      <w:lvlJc w:val="left"/>
      <w:pPr>
        <w:ind w:left="1440"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8">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78" w:hanging="360"/>
      </w:pPr>
      <w:rPr>
        <w:b w:val="0"/>
        <w:bCs w:val="0"/>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10">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b w:val="0"/>
        <w:b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2"/>
      <w:numFmt w:val="decimal"/>
      <w:lvlText w:val="%1."/>
      <w:lvlJc w:val="left"/>
      <w:pPr>
        <w:ind w:left="3731"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b w:val="0"/>
        <w:bCs w:val="0"/>
        <w:color w:val="000000"/>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7">
    <w:lvl w:ilvl="0">
      <w:start w:val="1"/>
      <w:numFmt w:val="bullet"/>
      <w:lvlText w:val="−"/>
      <w:lvlJc w:val="left"/>
      <w:pPr>
        <w:ind w:left="1146" w:hanging="360"/>
      </w:pPr>
      <w:rPr>
        <w:rFonts w:ascii="Noto Sans Symbols" w:cs="Noto Sans Symbols" w:eastAsia="Noto Sans Symbols" w:hAnsi="Noto Sans Symbols"/>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8">
    <w:lvl w:ilvl="0">
      <w:start w:val="2"/>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decimal"/>
      <w:lvlText w:val="%1."/>
      <w:lvlJc w:val="left"/>
      <w:pPr>
        <w:ind w:left="2136" w:hanging="360"/>
      </w:pPr>
      <w:rPr>
        <w:rFonts w:ascii="Trebuchet MS" w:cs="Trebuchet MS" w:eastAsia="Trebuchet MS" w:hAnsi="Trebuchet MS"/>
        <w:b w:val="0"/>
        <w:bCs w:val="0"/>
      </w:rPr>
    </w:lvl>
    <w:lvl w:ilvl="1">
      <w:start w:val="1"/>
      <w:numFmt w:val="decimal"/>
      <w:lvlText w:val="%2."/>
      <w:lvlJc w:val="left"/>
      <w:pPr>
        <w:ind w:left="2856" w:hanging="360"/>
      </w:pPr>
      <w:rPr>
        <w:rFonts w:ascii="Calibri" w:cs="Calibri" w:eastAsia="Calibri" w:hAnsi="Calibri"/>
        <w:b w:val="0"/>
        <w:bCs w:val="0"/>
        <w:i w:val="0"/>
        <w:iCs w:val="0"/>
      </w:rPr>
    </w:lvl>
    <w:lvl w:ilvl="2">
      <w:start w:val="1"/>
      <w:numFmt w:val="lowerLetter"/>
      <w:lvlText w:val="%3)"/>
      <w:lvlJc w:val="left"/>
      <w:pPr>
        <w:ind w:left="3756" w:hanging="360"/>
      </w:pPr>
      <w:rPr>
        <w:b w:val="0"/>
        <w:bCs w:val="0"/>
      </w:rPr>
    </w:lvl>
    <w:lvl w:ilvl="3">
      <w:start w:val="1"/>
      <w:numFmt w:val="decimal"/>
      <w:lvlText w:val="%4."/>
      <w:lvlJc w:val="left"/>
      <w:pPr>
        <w:ind w:left="4296" w:hanging="360"/>
      </w:pPr>
      <w:rPr/>
    </w:lvl>
    <w:lvl w:ilvl="4">
      <w:start w:val="1"/>
      <w:numFmt w:val="lowerLetter"/>
      <w:lvlText w:val="%5."/>
      <w:lvlJc w:val="left"/>
      <w:pPr>
        <w:ind w:left="5016" w:hanging="360"/>
      </w:pPr>
      <w:rPr/>
    </w:lvl>
    <w:lvl w:ilvl="5">
      <w:start w:val="1"/>
      <w:numFmt w:val="lowerRoman"/>
      <w:lvlText w:val="%6."/>
      <w:lvlJc w:val="right"/>
      <w:pPr>
        <w:ind w:left="5736" w:hanging="180"/>
      </w:pPr>
      <w:rPr/>
    </w:lvl>
    <w:lvl w:ilvl="6">
      <w:start w:val="1"/>
      <w:numFmt w:val="decimal"/>
      <w:lvlText w:val="%7."/>
      <w:lvlJc w:val="left"/>
      <w:pPr>
        <w:ind w:left="6456" w:hanging="360"/>
      </w:pPr>
      <w:rPr/>
    </w:lvl>
    <w:lvl w:ilvl="7">
      <w:start w:val="1"/>
      <w:numFmt w:val="lowerLetter"/>
      <w:lvlText w:val="%8."/>
      <w:lvlJc w:val="left"/>
      <w:pPr>
        <w:ind w:left="7176" w:hanging="360"/>
      </w:pPr>
      <w:rPr/>
    </w:lvl>
    <w:lvl w:ilvl="8">
      <w:start w:val="1"/>
      <w:numFmt w:val="lowerRoman"/>
      <w:lvlText w:val="%9."/>
      <w:lvlJc w:val="right"/>
      <w:pPr>
        <w:ind w:left="7896" w:hanging="180"/>
      </w:pPr>
      <w:rPr/>
    </w:lvl>
  </w:abstractNum>
  <w:abstractNum w:abstractNumId="22">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1571" w:hanging="360"/>
      </w:pPr>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24">
    <w:lvl w:ilvl="0">
      <w:start w:val="1"/>
      <w:numFmt w:val="decimal"/>
      <w:lvlText w:val="%1."/>
      <w:lvlJc w:val="left"/>
      <w:pPr>
        <w:ind w:left="567" w:hanging="567"/>
      </w:pPr>
      <w:rPr/>
    </w:lvl>
    <w:lvl w:ilvl="1">
      <w:start w:val="1"/>
      <w:numFmt w:val="decimal"/>
      <w:lvlText w:val="%1.%2."/>
      <w:lvlJc w:val="left"/>
      <w:pPr>
        <w:ind w:left="891" w:hanging="465.0000000000003"/>
      </w:pPr>
      <w:rPr>
        <w:b w:val="0"/>
        <w:b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5">
    <w:lvl w:ilvl="0">
      <w:start w:val="1"/>
      <w:numFmt w:val="decimal"/>
      <w:lvlText w:val="%1."/>
      <w:lvlJc w:val="left"/>
      <w:pPr>
        <w:ind w:left="1070" w:hanging="360"/>
      </w:pPr>
      <w:rPr/>
    </w:lvl>
    <w:lvl w:ilvl="1">
      <w:start w:val="1"/>
      <w:numFmt w:val="upperLetter"/>
      <w:lvlText w:val="%2."/>
      <w:lvlJc w:val="left"/>
      <w:pPr>
        <w:ind w:left="1790" w:hanging="360"/>
      </w:pPr>
      <w:rPr/>
    </w:lvl>
    <w:lvl w:ilvl="2">
      <w:start w:val="1"/>
      <w:numFmt w:val="lowerRoman"/>
      <w:lvlText w:val="%3."/>
      <w:lvlJc w:val="right"/>
      <w:pPr>
        <w:ind w:left="2510" w:hanging="180"/>
      </w:pPr>
      <w:rPr/>
    </w:lvl>
    <w:lvl w:ilvl="3">
      <w:start w:val="1"/>
      <w:numFmt w:val="decimal"/>
      <w:lvlText w:val="%4."/>
      <w:lvlJc w:val="left"/>
      <w:pPr>
        <w:ind w:left="3230" w:hanging="360"/>
      </w:pPr>
      <w:rPr/>
    </w:lvl>
    <w:lvl w:ilvl="4">
      <w:start w:val="1"/>
      <w:numFmt w:val="lowerLetter"/>
      <w:lvlText w:val="%5."/>
      <w:lvlJc w:val="left"/>
      <w:pPr>
        <w:ind w:left="3950" w:hanging="360"/>
      </w:pPr>
      <w:rPr/>
    </w:lvl>
    <w:lvl w:ilvl="5">
      <w:start w:val="1"/>
      <w:numFmt w:val="lowerRoman"/>
      <w:lvlText w:val="%6."/>
      <w:lvlJc w:val="right"/>
      <w:pPr>
        <w:ind w:left="4670" w:hanging="180"/>
      </w:pPr>
      <w:rPr/>
    </w:lvl>
    <w:lvl w:ilvl="6">
      <w:start w:val="1"/>
      <w:numFmt w:val="decimal"/>
      <w:lvlText w:val="%7."/>
      <w:lvlJc w:val="left"/>
      <w:pPr>
        <w:ind w:left="5390" w:hanging="360"/>
      </w:pPr>
      <w:rPr/>
    </w:lvl>
    <w:lvl w:ilvl="7">
      <w:start w:val="1"/>
      <w:numFmt w:val="lowerLetter"/>
      <w:lvlText w:val="%8."/>
      <w:lvlJc w:val="left"/>
      <w:pPr>
        <w:ind w:left="6110" w:hanging="360"/>
      </w:pPr>
      <w:rPr/>
    </w:lvl>
    <w:lvl w:ilvl="8">
      <w:start w:val="1"/>
      <w:numFmt w:val="lowerRoman"/>
      <w:lvlText w:val="%9."/>
      <w:lvlJc w:val="right"/>
      <w:pPr>
        <w:ind w:left="6830" w:hanging="180"/>
      </w:pPr>
      <w:rPr/>
    </w:lvl>
  </w:abstractNum>
  <w:abstractNum w:abstractNumId="26">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27">
    <w:lvl w:ilvl="0">
      <w:start w:val="1"/>
      <w:numFmt w:val="decimal"/>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28">
    <w:lvl w:ilvl="0">
      <w:start w:val="1"/>
      <w:numFmt w:val="decimal"/>
      <w:lvlText w:val="%1."/>
      <w:lvlJc w:val="left"/>
      <w:pPr>
        <w:ind w:left="720" w:hanging="360"/>
      </w:pPr>
      <w:rPr>
        <w:rFonts w:ascii="Trebuchet MS" w:cs="Trebuchet MS" w:eastAsia="Trebuchet MS" w:hAnsi="Trebuchet MS"/>
        <w:b w:val="0"/>
        <w:bCs w:val="0"/>
      </w:rPr>
    </w:lvl>
    <w:lvl w:ilvl="1">
      <w:start w:val="1"/>
      <w:numFmt w:val="decimal"/>
      <w:lvlText w:val="%2."/>
      <w:lvlJc w:val="left"/>
      <w:pPr>
        <w:ind w:left="1440" w:hanging="360"/>
      </w:pPr>
      <w:rPr>
        <w:rFonts w:ascii="Calibri" w:cs="Calibri" w:eastAsia="Calibri" w:hAnsi="Calibri"/>
        <w:b w:val="0"/>
        <w:bCs w:val="0"/>
        <w:i w:val="0"/>
        <w:iCs w:val="0"/>
      </w:rPr>
    </w:lvl>
    <w:lvl w:ilvl="2">
      <w:start w:val="1"/>
      <w:numFmt w:val="lowerLetter"/>
      <w:lvlText w:val="%3)"/>
      <w:lvlJc w:val="left"/>
      <w:pPr>
        <w:ind w:left="2340" w:hanging="360"/>
      </w:pPr>
      <w:rPr>
        <w:b w:val="0"/>
        <w:bCs w:val="0"/>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bullet"/>
      <w:lvlText w:val="−"/>
      <w:lvlJc w:val="left"/>
      <w:pPr>
        <w:ind w:left="1146" w:hanging="360"/>
      </w:pPr>
      <w:rPr>
        <w:rFonts w:ascii="Times New Roman" w:cs="Times New Roman" w:eastAsia="Times New Roman" w:hAnsi="Times New Roman"/>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0">
    <w:lvl w:ilvl="0">
      <w:start w:val="1"/>
      <w:numFmt w:val="lowerLetter"/>
      <w:lvlText w:val="%1)"/>
      <w:lvlJc w:val="left"/>
      <w:pPr>
        <w:ind w:left="1287" w:hanging="360.00000000000057"/>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417" w:hanging="360"/>
      </w:pPr>
      <w:rPr/>
    </w:lvl>
    <w:lvl w:ilvl="1">
      <w:start w:val="1"/>
      <w:numFmt w:val="decimal"/>
      <w:lvlText w:val="%2."/>
      <w:lvlJc w:val="left"/>
      <w:pPr>
        <w:ind w:left="397" w:hanging="397"/>
      </w:pPr>
      <w:rPr>
        <w:rFonts w:ascii="Calibri" w:cs="Calibri" w:eastAsia="Calibri" w:hAnsi="Calibri"/>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3"/>
      <w:numFmt w:val="decimal"/>
      <w:lvlText w:val="%1."/>
      <w:lvlJc w:val="left"/>
      <w:pPr>
        <w:ind w:left="360" w:hanging="360"/>
      </w:pPr>
      <w:rPr>
        <w:b w:val="0"/>
        <w:bCs w:val="0"/>
      </w:rPr>
    </w:lvl>
    <w:lvl w:ilvl="1">
      <w:start w:val="1"/>
      <w:numFmt w:val="decimal"/>
      <w:lvlText w:val="%1.%2."/>
      <w:lvlJc w:val="left"/>
      <w:pPr>
        <w:ind w:left="717" w:hanging="360"/>
      </w:pPr>
      <w:rPr>
        <w:b w:val="0"/>
        <w:bCs w:val="0"/>
      </w:rPr>
    </w:lvl>
    <w:lvl w:ilvl="2">
      <w:start w:val="1"/>
      <w:numFmt w:val="decimal"/>
      <w:lvlText w:val="%1.%2.%3."/>
      <w:lvlJc w:val="left"/>
      <w:pPr>
        <w:ind w:left="1434" w:hanging="720"/>
      </w:pPr>
      <w:rPr/>
    </w:lvl>
    <w:lvl w:ilvl="3">
      <w:start w:val="1"/>
      <w:numFmt w:val="decimal"/>
      <w:lvlText w:val="%1.%2.%3.%4."/>
      <w:lvlJc w:val="left"/>
      <w:pPr>
        <w:ind w:left="1791" w:hanging="720"/>
      </w:pPr>
      <w:rPr/>
    </w:lvl>
    <w:lvl w:ilvl="4">
      <w:start w:val="1"/>
      <w:numFmt w:val="decimal"/>
      <w:lvlText w:val="%1.%2.%3.%4.%5."/>
      <w:lvlJc w:val="left"/>
      <w:pPr>
        <w:ind w:left="2508" w:hanging="1080"/>
      </w:pPr>
      <w:rPr/>
    </w:lvl>
    <w:lvl w:ilvl="5">
      <w:start w:val="1"/>
      <w:numFmt w:val="decimal"/>
      <w:lvlText w:val="%1.%2.%3.%4.%5.%6."/>
      <w:lvlJc w:val="left"/>
      <w:pPr>
        <w:ind w:left="2865" w:hanging="1080"/>
      </w:pPr>
      <w:rPr/>
    </w:lvl>
    <w:lvl w:ilvl="6">
      <w:start w:val="1"/>
      <w:numFmt w:val="decimal"/>
      <w:lvlText w:val="%1.%2.%3.%4.%5.%6.%7."/>
      <w:lvlJc w:val="left"/>
      <w:pPr>
        <w:ind w:left="3582" w:hanging="1440"/>
      </w:pPr>
      <w:rPr/>
    </w:lvl>
    <w:lvl w:ilvl="7">
      <w:start w:val="1"/>
      <w:numFmt w:val="decimal"/>
      <w:lvlText w:val="%1.%2.%3.%4.%5.%6.%7.%8."/>
      <w:lvlJc w:val="left"/>
      <w:pPr>
        <w:ind w:left="3939" w:hanging="1440"/>
      </w:pPr>
      <w:rPr/>
    </w:lvl>
    <w:lvl w:ilvl="8">
      <w:start w:val="1"/>
      <w:numFmt w:val="decimal"/>
      <w:lvlText w:val="%1.%2.%3.%4.%5.%6.%7.%8.%9."/>
      <w:lvlJc w:val="left"/>
      <w:pPr>
        <w:ind w:left="4656" w:hanging="1800"/>
      </w:pPr>
      <w:rPr/>
    </w:lvl>
  </w:abstractNum>
  <w:abstractNum w:abstractNumId="34">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35">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upperLetter"/>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rFonts w:ascii="Calibri" w:cs="Calibri" w:eastAsia="Calibri" w:hAnsi="Calibri"/>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paragraph" w:styleId="Nagwek">
    <w:name w:val="header"/>
    <w:aliases w:val="Nagłówek strony nieparzystej,Nagłówek strony"/>
    <w:link w:val="NagwekZnak"/>
    <w:uiPriority w:val="99"/>
    <w:unhideWhenUsed w:val="1"/>
    <w:rsid w:val="000379AF"/>
    <w:pPr>
      <w:tabs>
        <w:tab w:val="center" w:pos="4536"/>
        <w:tab w:val="right" w:pos="9072"/>
      </w:tabs>
    </w:pPr>
  </w:style>
  <w:style w:type="character" w:styleId="NagwekZnak" w:customStyle="1">
    <w:name w:val="Nagłówek Znak"/>
    <w:aliases w:val="Nagłówek strony nieparzystej Znak,Nagłówek strony Znak"/>
    <w:basedOn w:val="Domylnaczcionkaakapitu"/>
    <w:link w:val="Nagwek"/>
    <w:uiPriority w:val="99"/>
    <w:rsid w:val="000379AF"/>
  </w:style>
  <w:style w:type="paragraph" w:styleId="Stopka">
    <w:name w:val="footer"/>
    <w:link w:val="StopkaZnak"/>
    <w:uiPriority w:val="99"/>
    <w:unhideWhenUsed w:val="1"/>
    <w:rsid w:val="000379AF"/>
    <w:pPr>
      <w:tabs>
        <w:tab w:val="center" w:pos="4536"/>
        <w:tab w:val="right" w:pos="9072"/>
      </w:tabs>
    </w:pPr>
  </w:style>
  <w:style w:type="character" w:styleId="StopkaZnak" w:customStyle="1">
    <w:name w:val="Stopka Znak"/>
    <w:basedOn w:val="Domylnaczcionkaakapitu"/>
    <w:link w:val="Stopka"/>
    <w:uiPriority w:val="99"/>
    <w:rsid w:val="000379AF"/>
  </w:style>
  <w:style w:type="paragraph" w:styleId="Akapitzlist">
    <w:name w:val="List Paragraph"/>
    <w:aliases w:val="Numerowanie,List Paragraph,Akapit z listą BS,Tabela,Wypunktowanie,normalny tekst,paragraf,L1,Akapit z listą5,BulletC,Obiekt,List Paragraph1,RR PGE Akapit z listą,Styl 1,Citation List,본문(내용),List Paragraph (numbered (a)),List_Paragraph"/>
    <w:link w:val="AkapitzlistZnak"/>
    <w:uiPriority w:val="34"/>
    <w:qFormat w:val="1"/>
    <w:rsid w:val="00C47BCC"/>
    <w:pPr>
      <w:ind w:left="720"/>
      <w:contextualSpacing w:val="1"/>
    </w:pPr>
  </w:style>
  <w:style w:type="paragraph" w:styleId="Default" w:customStyle="1">
    <w:name w:val="Default"/>
    <w:qFormat w:val="1"/>
    <w:rsid w:val="00C47BCC"/>
    <w:pPr>
      <w:autoSpaceDE w:val="0"/>
      <w:autoSpaceDN w:val="0"/>
      <w:adjustRightInd w:val="0"/>
    </w:pPr>
    <w:rPr>
      <w:rFonts w:ascii="Times New Roman" w:cs="Times New Roman" w:hAnsi="Times New Roman"/>
      <w:color w:val="000000"/>
    </w:rPr>
  </w:style>
  <w:style w:type="paragraph" w:styleId="NormalnyWeb">
    <w:name w:val="Normal (Web)"/>
    <w:uiPriority w:val="99"/>
    <w:unhideWhenUsed w:val="1"/>
    <w:rsid w:val="00C47BCC"/>
    <w:pPr>
      <w:spacing w:after="142" w:before="100" w:beforeAutospacing="1" w:line="288" w:lineRule="auto"/>
    </w:pPr>
    <w:rPr>
      <w:rFonts w:ascii="Times New Roman" w:cs="Times New Roman" w:eastAsia="Times New Roman" w:hAnsi="Times New Roman"/>
      <w:color w:val="000000"/>
    </w:rPr>
  </w:style>
  <w:style w:type="paragraph" w:styleId="Zawartotabeli" w:customStyle="1">
    <w:name w:val="Zawartość tabeli"/>
    <w:rsid w:val="00C47BCC"/>
    <w:pPr>
      <w:suppressLineNumbers w:val="1"/>
    </w:pPr>
  </w:style>
  <w:style w:type="character" w:styleId="Teksttreci" w:customStyle="1">
    <w:name w:val="Tekst treści_"/>
    <w:basedOn w:val="Domylnaczcionkaakapitu"/>
    <w:link w:val="Teksttreci1"/>
    <w:uiPriority w:val="99"/>
    <w:rsid w:val="00C47BCC"/>
    <w:rPr>
      <w:rFonts w:ascii="Times New Roman" w:cs="Times New Roman" w:hAnsi="Times New Roman"/>
      <w:sz w:val="20"/>
      <w:szCs w:val="20"/>
      <w:shd w:color="auto" w:fill="ffffff" w:val="clear"/>
    </w:rPr>
  </w:style>
  <w:style w:type="paragraph" w:styleId="Teksttreci1" w:customStyle="1">
    <w:name w:val="Tekst treści1"/>
    <w:link w:val="Teksttreci"/>
    <w:uiPriority w:val="99"/>
    <w:rsid w:val="00C47BCC"/>
    <w:pPr>
      <w:widowControl w:val="0"/>
      <w:shd w:color="auto" w:fill="ffffff" w:val="clear"/>
      <w:spacing w:before="540" w:line="508" w:lineRule="exact"/>
      <w:ind w:hanging="440"/>
    </w:pPr>
    <w:rPr>
      <w:rFonts w:ascii="Times New Roman" w:cs="Times New Roman" w:hAnsi="Times New Roman" w:eastAsiaTheme="minorHAnsi"/>
      <w:sz w:val="20"/>
      <w:szCs w:val="20"/>
      <w:lang w:eastAsia="en-US"/>
    </w:rPr>
  </w:style>
  <w:style w:type="character" w:styleId="AkapitzlistZnak" w:customStyle="1">
    <w:name w:val="Akapit z listą Znak"/>
    <w:aliases w:val="Numerowanie Znak,List Paragraph Znak,Akapit z listą BS Znak,Tabela Znak,Wypunktowanie Znak,normalny tekst Znak,paragraf Znak,L1 Znak,Akapit z listą5 Znak,BulletC Znak,Obiekt Znak,List Paragraph1 Znak,RR PGE Akapit z listą Znak"/>
    <w:link w:val="Akapitzlist"/>
    <w:uiPriority w:val="34"/>
    <w:qFormat w:val="1"/>
    <w:rsid w:val="00C47BCC"/>
    <w:rPr>
      <w:rFonts w:ascii="Liberation Serif" w:cs="Mangal" w:eastAsia="SimSun" w:hAnsi="Liberation Serif"/>
      <w:kern w:val="2"/>
      <w:sz w:val="24"/>
      <w:szCs w:val="24"/>
      <w:lang w:bidi="hi-IN" w:eastAsia="zh-CN" w:val="en-US"/>
    </w:rPr>
  </w:style>
  <w:style w:type="paragraph" w:styleId="Tekstpodstawowy">
    <w:name w:val="Body Text"/>
    <w:link w:val="TekstpodstawowyZnak"/>
    <w:uiPriority w:val="99"/>
    <w:unhideWhenUsed w:val="1"/>
    <w:rsid w:val="00C47BCC"/>
    <w:pPr>
      <w:widowControl w:val="0"/>
      <w:spacing w:after="120"/>
    </w:pPr>
    <w:rPr>
      <w:rFonts w:ascii="Courier New" w:cs="Courier New" w:eastAsia="Times New Roman" w:hAnsi="Courier New"/>
      <w:color w:val="000000"/>
    </w:rPr>
  </w:style>
  <w:style w:type="character" w:styleId="TekstpodstawowyZnak" w:customStyle="1">
    <w:name w:val="Tekst podstawowy Znak"/>
    <w:basedOn w:val="Domylnaczcionkaakapitu"/>
    <w:link w:val="Tekstpodstawowy"/>
    <w:uiPriority w:val="99"/>
    <w:rsid w:val="00C47BCC"/>
    <w:rPr>
      <w:rFonts w:ascii="Courier New" w:cs="Courier New" w:eastAsia="Times New Roman" w:hAnsi="Courier New"/>
      <w:color w:val="000000"/>
      <w:sz w:val="24"/>
      <w:szCs w:val="24"/>
      <w:lang w:eastAsia="pl-PL"/>
    </w:rPr>
  </w:style>
  <w:style w:type="paragraph" w:styleId="Tekstpodstawowywcity3">
    <w:name w:val="Body Text Indent 3"/>
    <w:link w:val="Tekstpodstawowywcity3Znak"/>
    <w:uiPriority w:val="99"/>
    <w:unhideWhenUsed w:val="1"/>
    <w:rsid w:val="00C47BCC"/>
    <w:pPr>
      <w:spacing w:after="120"/>
      <w:ind w:left="283"/>
    </w:pPr>
    <w:rPr>
      <w:rFonts w:ascii="Times New Roman" w:cs="Times New Roman" w:eastAsia="Times New Roman" w:hAnsi="Times New Roman"/>
      <w:sz w:val="16"/>
      <w:szCs w:val="16"/>
    </w:rPr>
  </w:style>
  <w:style w:type="character" w:styleId="Tekstpodstawowywcity3Znak" w:customStyle="1">
    <w:name w:val="Tekst podstawowy wcięty 3 Znak"/>
    <w:basedOn w:val="Domylnaczcionkaakapitu"/>
    <w:link w:val="Tekstpodstawowywcity3"/>
    <w:uiPriority w:val="99"/>
    <w:rsid w:val="00C47BCC"/>
    <w:rPr>
      <w:rFonts w:ascii="Times New Roman" w:cs="Times New Roman" w:eastAsia="Times New Roman" w:hAnsi="Times New Roman"/>
      <w:sz w:val="16"/>
      <w:szCs w:val="16"/>
      <w:lang w:eastAsia="pl-PL"/>
    </w:rPr>
  </w:style>
  <w:style w:type="paragraph" w:styleId="siwz" w:customStyle="1">
    <w:name w:val="siwz"/>
    <w:qFormat w:val="1"/>
    <w:rsid w:val="00C47BCC"/>
    <w:pPr>
      <w:contextualSpacing w:val="1"/>
      <w:jc w:val="both"/>
    </w:pPr>
    <w:rPr>
      <w:rFonts w:ascii="Arial" w:cs="Arial" w:eastAsia="Times New Roman" w:hAnsi="Arial"/>
      <w:bCs w:val="1"/>
      <w:iCs w:val="1"/>
      <w:szCs w:val="20"/>
    </w:rPr>
  </w:style>
  <w:style w:type="paragraph" w:styleId="Tekstpodstawowy2">
    <w:name w:val="Body Text 2"/>
    <w:link w:val="Tekstpodstawowy2Znak"/>
    <w:uiPriority w:val="99"/>
    <w:unhideWhenUsed w:val="1"/>
    <w:rsid w:val="00C47BCC"/>
    <w:pPr>
      <w:spacing w:after="120" w:line="480" w:lineRule="auto"/>
    </w:pPr>
    <w:rPr>
      <w:rFonts w:ascii="Times New Roman" w:cs="Times New Roman" w:eastAsia="Times New Roman" w:hAnsi="Times New Roman"/>
    </w:rPr>
  </w:style>
  <w:style w:type="character" w:styleId="Tekstpodstawowy2Znak" w:customStyle="1">
    <w:name w:val="Tekst podstawowy 2 Znak"/>
    <w:basedOn w:val="Domylnaczcionkaakapitu"/>
    <w:link w:val="Tekstpodstawowy2"/>
    <w:uiPriority w:val="99"/>
    <w:rsid w:val="00C47BCC"/>
    <w:rPr>
      <w:rFonts w:ascii="Times New Roman" w:cs="Times New Roman" w:eastAsia="Times New Roman" w:hAnsi="Times New Roman"/>
      <w:sz w:val="24"/>
      <w:szCs w:val="24"/>
      <w:lang w:eastAsia="pl-PL"/>
    </w:rPr>
  </w:style>
  <w:style w:type="character" w:styleId="Pogrubienie">
    <w:name w:val="Strong"/>
    <w:basedOn w:val="Domylnaczcionkaakapitu"/>
    <w:uiPriority w:val="22"/>
    <w:qFormat w:val="1"/>
    <w:rsid w:val="00C47BCC"/>
    <w:rPr>
      <w:b w:val="1"/>
      <w:bCs w:val="1"/>
    </w:rPr>
  </w:style>
  <w:style w:type="character" w:styleId="Hipercze">
    <w:name w:val="Hyperlink"/>
    <w:rsid w:val="00C47BCC"/>
    <w:rPr>
      <w:color w:val="0000ff"/>
      <w:u w:val="single"/>
    </w:rPr>
  </w:style>
  <w:style w:type="paragraph" w:styleId="Standard" w:customStyle="1">
    <w:name w:val="Standard"/>
    <w:rsid w:val="00C47BCC"/>
    <w:pPr>
      <w:suppressAutoHyphens w:val="1"/>
      <w:autoSpaceDN w:val="0"/>
      <w:spacing w:after="200" w:line="276" w:lineRule="auto"/>
      <w:textAlignment w:val="baseline"/>
    </w:pPr>
    <w:rPr>
      <w:rFonts w:cs="Arial" w:eastAsia="SimSun"/>
      <w:kern w:val="3"/>
      <w:lang w:bidi="hi-IN" w:eastAsia="zh-CN"/>
    </w:rPr>
  </w:style>
  <w:style w:type="paragraph" w:styleId="pkt" w:customStyle="1">
    <w:name w:val="pkt"/>
    <w:link w:val="pktZnak"/>
    <w:qFormat w:val="1"/>
    <w:rsid w:val="00C47BCC"/>
    <w:pPr>
      <w:spacing w:after="60" w:before="60"/>
      <w:ind w:left="851" w:hanging="295"/>
      <w:jc w:val="both"/>
    </w:pPr>
    <w:rPr>
      <w:rFonts w:ascii="Times New Roman" w:cs="Times New Roman" w:eastAsia="Times New Roman" w:hAnsi="Times New Roman"/>
      <w:szCs w:val="20"/>
      <w:lang w:eastAsia="x-none" w:val="x-none"/>
    </w:rPr>
  </w:style>
  <w:style w:type="character" w:styleId="pktZnak" w:customStyle="1">
    <w:name w:val="pkt Znak"/>
    <w:link w:val="pkt"/>
    <w:rsid w:val="00C47BCC"/>
    <w:rPr>
      <w:rFonts w:ascii="Times New Roman" w:cs="Times New Roman" w:eastAsia="Times New Roman" w:hAnsi="Times New Roman"/>
      <w:sz w:val="24"/>
      <w:szCs w:val="20"/>
      <w:lang w:eastAsia="x-none" w:val="x-none"/>
    </w:rPr>
  </w:style>
  <w:style w:type="paragraph" w:styleId="pkt1" w:customStyle="1">
    <w:name w:val="pkt1"/>
    <w:basedOn w:val="pkt"/>
    <w:qFormat w:val="1"/>
    <w:rsid w:val="00C47BCC"/>
    <w:pPr>
      <w:ind w:left="850" w:hanging="425"/>
    </w:pPr>
  </w:style>
  <w:style w:type="character" w:styleId="markedcontent" w:customStyle="1">
    <w:name w:val="markedcontent"/>
    <w:basedOn w:val="Domylnaczcionkaakapitu"/>
    <w:rsid w:val="00C47BCC"/>
  </w:style>
  <w:style w:type="character" w:styleId="Uwydatnienie">
    <w:name w:val="Emphasis"/>
    <w:basedOn w:val="Domylnaczcionkaakapitu"/>
    <w:uiPriority w:val="20"/>
    <w:qFormat w:val="1"/>
    <w:rsid w:val="00C47BCC"/>
    <w:rPr>
      <w:i w:val="1"/>
      <w:iCs w:val="1"/>
    </w:rPr>
  </w:style>
  <w:style w:type="paragraph" w:styleId="Tekstpodstawowy3">
    <w:name w:val="Body Text 3"/>
    <w:link w:val="Tekstpodstawowy3Znak"/>
    <w:uiPriority w:val="99"/>
    <w:unhideWhenUsed w:val="1"/>
    <w:rsid w:val="00C47BCC"/>
    <w:pPr>
      <w:spacing w:line="276" w:lineRule="auto"/>
    </w:pPr>
    <w:rPr>
      <w:rFonts w:asciiTheme="minorHAnsi" w:cstheme="minorHAnsi" w:hAnsiTheme="minorHAnsi"/>
      <w:sz w:val="22"/>
      <w:szCs w:val="22"/>
    </w:rPr>
  </w:style>
  <w:style w:type="character" w:styleId="Tekstpodstawowy3Znak" w:customStyle="1">
    <w:name w:val="Tekst podstawowy 3 Znak"/>
    <w:basedOn w:val="Domylnaczcionkaakapitu"/>
    <w:link w:val="Tekstpodstawowy3"/>
    <w:uiPriority w:val="99"/>
    <w:rsid w:val="00C47BCC"/>
    <w:rPr>
      <w:rFonts w:eastAsia="SimSun" w:cstheme="minorHAnsi"/>
      <w:kern w:val="2"/>
      <w:lang w:bidi="hi-IN" w:eastAsia="zh-CN"/>
    </w:rPr>
  </w:style>
  <w:style w:type="character" w:styleId="UyteHipercze">
    <w:name w:val="FollowedHyperlink"/>
    <w:basedOn w:val="Domylnaczcionkaakapitu"/>
    <w:uiPriority w:val="99"/>
    <w:semiHidden w:val="1"/>
    <w:unhideWhenUsed w:val="1"/>
    <w:rsid w:val="003F14D2"/>
    <w:rPr>
      <w:color w:val="954f72" w:themeColor="followedHyperlink"/>
      <w:u w:val="single"/>
    </w:rPr>
  </w:style>
  <w:style w:type="paragraph" w:styleId="text" w:customStyle="1">
    <w:name w:val="text"/>
    <w:rsid w:val="0009259D"/>
    <w:pPr>
      <w:spacing w:after="100" w:afterAutospacing="1" w:before="100" w:beforeAutospacing="1"/>
    </w:pPr>
    <w:rPr>
      <w:rFonts w:ascii="Times New Roman" w:cs="Times New Roman" w:eastAsia="Times New Roman" w:hAnsi="Times New Roman"/>
    </w:rPr>
  </w:style>
  <w:style w:type="table" w:styleId="a" w:customStyle="1">
    <w:basedOn w:val="TableNormal6"/>
    <w:tblPr>
      <w:tblStyleRowBandSize w:val="1"/>
      <w:tblStyleColBandSize w:val="1"/>
      <w:tblCellMar>
        <w:left w:w="115.0" w:type="dxa"/>
        <w:right w:w="115.0" w:type="dxa"/>
      </w:tblCellMar>
    </w:tblPr>
  </w:style>
  <w:style w:type="paragraph" w:styleId="Tekstkomentarza">
    <w:name w:val="annotation text"/>
    <w:link w:val="TekstkomentarzaZnak"/>
    <w:uiPriority w:val="99"/>
    <w:semiHidden w:val="1"/>
    <w:unhideWhenUsed w:val="1"/>
    <w:rPr>
      <w:sz w:val="20"/>
      <w:szCs w:val="18"/>
    </w:rPr>
  </w:style>
  <w:style w:type="character" w:styleId="TekstkomentarzaZnak" w:customStyle="1">
    <w:name w:val="Tekst komentarza Znak"/>
    <w:basedOn w:val="Domylnaczcionkaakapitu"/>
    <w:link w:val="Tekstkomentarza"/>
    <w:uiPriority w:val="99"/>
    <w:semiHidden w:val="1"/>
    <w:rPr>
      <w:rFonts w:cs="Mangal" w:eastAsia="SimSun"/>
      <w:kern w:val="2"/>
      <w:sz w:val="20"/>
      <w:szCs w:val="18"/>
      <w:lang w:bidi="hi-IN" w:eastAsia="zh-CN" w:val="en-US"/>
    </w:rPr>
  </w:style>
  <w:style w:type="character" w:styleId="Odwoaniedokomentarza">
    <w:name w:val="annotation reference"/>
    <w:basedOn w:val="Domylnaczcionkaakapitu"/>
    <w:uiPriority w:val="99"/>
    <w:semiHidden w:val="1"/>
    <w:unhideWhenUsed w:val="1"/>
    <w:rPr>
      <w:sz w:val="16"/>
      <w:szCs w:val="16"/>
    </w:rPr>
  </w:style>
  <w:style w:type="paragraph" w:styleId="Tekstdymka">
    <w:name w:val="Balloon Text"/>
    <w:link w:val="TekstdymkaZnak"/>
    <w:uiPriority w:val="99"/>
    <w:unhideWhenUsed w:val="1"/>
    <w:rsid w:val="00D42760"/>
    <w:rPr>
      <w:rFonts w:ascii="Segoe UI" w:hAnsi="Segoe UI"/>
      <w:sz w:val="18"/>
      <w:szCs w:val="16"/>
    </w:rPr>
  </w:style>
  <w:style w:type="character" w:styleId="TekstdymkaZnak" w:customStyle="1">
    <w:name w:val="Tekst dymka Znak"/>
    <w:basedOn w:val="Domylnaczcionkaakapitu"/>
    <w:link w:val="Tekstdymka"/>
    <w:uiPriority w:val="99"/>
    <w:rsid w:val="00D42760"/>
    <w:rPr>
      <w:rFonts w:ascii="Segoe UI" w:cs="Mangal" w:eastAsia="SimSun" w:hAnsi="Segoe UI"/>
      <w:kern w:val="2"/>
      <w:sz w:val="18"/>
      <w:szCs w:val="16"/>
      <w:lang w:bidi="hi-IN" w:eastAsia="zh-CN" w:val="en-US"/>
    </w:rPr>
  </w:style>
  <w:style w:type="paragraph" w:styleId="Tematkomentarza">
    <w:name w:val="annotation subject"/>
    <w:basedOn w:val="Tekstkomentarza"/>
    <w:next w:val="Tekstkomentarza"/>
    <w:link w:val="TematkomentarzaZnak"/>
    <w:uiPriority w:val="99"/>
    <w:semiHidden w:val="1"/>
    <w:unhideWhenUsed w:val="1"/>
    <w:rsid w:val="00143EAE"/>
    <w:rPr>
      <w:b w:val="1"/>
      <w:bCs w:val="1"/>
    </w:rPr>
  </w:style>
  <w:style w:type="character" w:styleId="TematkomentarzaZnak" w:customStyle="1">
    <w:name w:val="Temat komentarza Znak"/>
    <w:basedOn w:val="TekstkomentarzaZnak"/>
    <w:link w:val="Tematkomentarza"/>
    <w:uiPriority w:val="99"/>
    <w:semiHidden w:val="1"/>
    <w:rsid w:val="00143EAE"/>
    <w:rPr>
      <w:rFonts w:cs="Mangal" w:eastAsia="SimSun"/>
      <w:b w:val="1"/>
      <w:bCs w:val="1"/>
      <w:kern w:val="2"/>
      <w:sz w:val="20"/>
      <w:szCs w:val="18"/>
      <w:lang w:bidi="hi-IN" w:eastAsia="zh-CN" w:val="en-US"/>
    </w:rPr>
  </w:style>
  <w:style w:type="table" w:styleId="a0" w:customStyle="1">
    <w:basedOn w:val="TableNormal6"/>
    <w:tblPr>
      <w:tblStyleRowBandSize w:val="1"/>
      <w:tblStyleColBandSize w:val="1"/>
      <w:tblCellMar>
        <w:left w:w="115.0" w:type="dxa"/>
        <w:right w:w="115.0" w:type="dxa"/>
      </w:tblCellMar>
    </w:tblPr>
  </w:style>
  <w:style w:type="table" w:styleId="a1" w:customStyle="1">
    <w:basedOn w:val="TableNormal5"/>
    <w:tblPr>
      <w:tblStyleRowBandSize w:val="1"/>
      <w:tblStyleColBandSize w:val="1"/>
      <w:tblCellMar>
        <w:left w:w="115.0" w:type="dxa"/>
        <w:right w:w="115.0" w:type="dxa"/>
      </w:tblCellMar>
    </w:tblPr>
  </w:style>
  <w:style w:type="table" w:styleId="a2" w:customStyle="1">
    <w:basedOn w:val="TableNormal4"/>
    <w:tblPr>
      <w:tblStyleRowBandSize w:val="1"/>
      <w:tblStyleColBandSize w:val="1"/>
      <w:tblCellMar>
        <w:left w:w="115.0" w:type="dxa"/>
        <w:right w:w="115.0" w:type="dxa"/>
      </w:tblCellMar>
    </w:tblPr>
  </w:style>
  <w:style w:type="character" w:styleId="Odwoanieprzypisudolnego">
    <w:name w:val="footnote reference"/>
    <w:basedOn w:val="Domylnaczcionkaakapitu"/>
    <w:uiPriority w:val="99"/>
    <w:semiHidden w:val="1"/>
    <w:unhideWhenUsed w:val="1"/>
    <w:rsid w:val="00036ADE"/>
    <w:rPr>
      <w:vertAlign w:val="superscript"/>
    </w:rPr>
  </w:style>
  <w:style w:type="paragraph" w:styleId="Tekstprzypisudolnego">
    <w:name w:val="footnote text"/>
    <w:link w:val="TekstprzypisudolnegoZnak"/>
    <w:uiPriority w:val="99"/>
    <w:semiHidden w:val="1"/>
    <w:unhideWhenUsed w:val="1"/>
    <w:rsid w:val="00036ADE"/>
    <w:rPr>
      <w:rFonts w:asciiTheme="minorHAnsi" w:cstheme="minorBidi" w:eastAsiaTheme="minorHAnsi" w:hAnsiTheme="minorHAnsi"/>
      <w:sz w:val="20"/>
      <w:szCs w:val="20"/>
      <w:lang w:eastAsia="en-US"/>
    </w:rPr>
  </w:style>
  <w:style w:type="character" w:styleId="TekstprzypisudolnegoZnak" w:customStyle="1">
    <w:name w:val="Tekst przypisu dolnego Znak"/>
    <w:basedOn w:val="Domylnaczcionkaakapitu"/>
    <w:link w:val="Tekstprzypisudolnego"/>
    <w:uiPriority w:val="99"/>
    <w:semiHidden w:val="1"/>
    <w:rsid w:val="00036ADE"/>
    <w:rPr>
      <w:rFonts w:asciiTheme="minorHAnsi" w:cstheme="minorBidi" w:eastAsiaTheme="minorHAnsi" w:hAnsiTheme="minorHAnsi"/>
      <w:sz w:val="20"/>
      <w:szCs w:val="20"/>
      <w:lang w:eastAsia="en-US"/>
    </w:rPr>
  </w:style>
  <w:style w:type="paragraph" w:styleId="NagwekCalibri" w:customStyle="1">
    <w:name w:val="Nagłówek Calibri"/>
    <w:link w:val="NagwekCalibriZnak"/>
    <w:autoRedefine w:val="1"/>
    <w:qFormat w:val="1"/>
    <w:rsid w:val="00DF6520"/>
    <w:pPr>
      <w:spacing w:line="360" w:lineRule="auto"/>
      <w:jc w:val="center"/>
    </w:pPr>
    <w:rPr>
      <w:rFonts w:ascii="Calibri" w:cs="Calibri" w:eastAsia="Calibri" w:hAnsi="Calibri"/>
    </w:rPr>
  </w:style>
  <w:style w:type="paragraph" w:styleId="Styl1" w:customStyle="1">
    <w:name w:val="Styl1"/>
    <w:link w:val="Styl1Znak"/>
    <w:autoRedefine w:val="1"/>
    <w:qFormat w:val="1"/>
    <w:rsid w:val="00DF6520"/>
    <w:pPr>
      <w:spacing w:before="360" w:line="360" w:lineRule="auto"/>
      <w:jc w:val="center"/>
    </w:pPr>
    <w:rPr>
      <w:rFonts w:asciiTheme="minorHAnsi" w:hAnsiTheme="minorHAnsi"/>
    </w:rPr>
  </w:style>
  <w:style w:type="character" w:styleId="Nagwek1Znak" w:customStyle="1">
    <w:name w:val="Nagłówek 1 Znak"/>
    <w:basedOn w:val="Domylnaczcionkaakapitu"/>
    <w:rsid w:val="00DF6520"/>
    <w:rPr>
      <w:b w:val="1"/>
      <w:sz w:val="48"/>
      <w:szCs w:val="48"/>
    </w:rPr>
  </w:style>
  <w:style w:type="character" w:styleId="NagwekCalibriZnak" w:customStyle="1">
    <w:name w:val="Nagłówek Calibri Znak"/>
    <w:basedOn w:val="Nagwek1Znak"/>
    <w:link w:val="NagwekCalibri"/>
    <w:rsid w:val="00DF6520"/>
    <w:rPr>
      <w:rFonts w:ascii="Calibri" w:cs="Calibri" w:eastAsia="Calibri" w:hAnsi="Calibri"/>
      <w:b w:val="1"/>
      <w:sz w:val="48"/>
      <w:szCs w:val="48"/>
    </w:rPr>
  </w:style>
  <w:style w:type="paragraph" w:styleId="Styl2" w:customStyle="1">
    <w:name w:val="Styl2"/>
    <w:link w:val="Styl2Znak"/>
    <w:autoRedefine w:val="1"/>
    <w:qFormat w:val="1"/>
    <w:rsid w:val="00DF6520"/>
    <w:pPr>
      <w:jc w:val="center"/>
    </w:pPr>
    <w:rPr>
      <w:rFonts w:ascii="Calibri" w:hAnsi="Calibri"/>
    </w:rPr>
  </w:style>
  <w:style w:type="character" w:styleId="Styl1Znak" w:customStyle="1">
    <w:name w:val="Styl1 Znak"/>
    <w:basedOn w:val="Nagwek1Znak"/>
    <w:link w:val="Styl1"/>
    <w:rsid w:val="00DF6520"/>
    <w:rPr>
      <w:rFonts w:asciiTheme="minorHAnsi" w:hAnsiTheme="minorHAnsi"/>
      <w:b w:val="1"/>
      <w:sz w:val="48"/>
      <w:szCs w:val="48"/>
    </w:rPr>
  </w:style>
  <w:style w:type="paragraph" w:styleId="Styl3" w:customStyle="1">
    <w:name w:val="Styl3"/>
    <w:basedOn w:val="pkt"/>
    <w:next w:val="pkt"/>
    <w:link w:val="Styl3Znak"/>
    <w:qFormat w:val="1"/>
    <w:rsid w:val="00DF6520"/>
    <w:pPr>
      <w:keepNext w:val="1"/>
      <w:spacing w:line="276" w:lineRule="auto"/>
      <w:jc w:val="center"/>
    </w:pPr>
    <w:rPr>
      <w:rFonts w:ascii="Calibri" w:cs="Calibri" w:eastAsia="Calibri" w:hAnsi="Calibri"/>
      <w:b w:val="1"/>
    </w:rPr>
  </w:style>
  <w:style w:type="character" w:styleId="Styl2Znak" w:customStyle="1">
    <w:name w:val="Styl2 Znak"/>
    <w:basedOn w:val="Nagwek1Znak"/>
    <w:link w:val="Styl2"/>
    <w:rsid w:val="00DF6520"/>
    <w:rPr>
      <w:rFonts w:ascii="Calibri" w:hAnsi="Calibri"/>
      <w:b w:val="1"/>
      <w:sz w:val="48"/>
      <w:szCs w:val="48"/>
    </w:rPr>
  </w:style>
  <w:style w:type="paragraph" w:styleId="Styl4" w:customStyle="1">
    <w:name w:val="Styl4"/>
    <w:link w:val="Styl4Znak"/>
    <w:qFormat w:val="1"/>
    <w:rsid w:val="00DF6520"/>
    <w:pPr>
      <w:spacing w:before="360"/>
      <w:jc w:val="center"/>
    </w:pPr>
    <w:rPr>
      <w:rFonts w:ascii="Calibri" w:hAnsi="Calibri"/>
    </w:rPr>
  </w:style>
  <w:style w:type="character" w:styleId="Styl3Znak" w:customStyle="1">
    <w:name w:val="Styl3 Znak"/>
    <w:basedOn w:val="pktZnak"/>
    <w:link w:val="Styl3"/>
    <w:rsid w:val="00DF6520"/>
    <w:rPr>
      <w:rFonts w:ascii="Calibri" w:cs="Calibri" w:eastAsia="Calibri" w:hAnsi="Calibri"/>
      <w:b w:val="1"/>
      <w:sz w:val="24"/>
      <w:szCs w:val="20"/>
      <w:lang w:eastAsia="x-none" w:val="x-none"/>
    </w:rPr>
  </w:style>
  <w:style w:type="paragraph" w:styleId="Styl5" w:customStyle="1">
    <w:name w:val="Styl5"/>
    <w:basedOn w:val="NagwekCalibri"/>
    <w:link w:val="Styl5Znak"/>
    <w:qFormat w:val="1"/>
    <w:rsid w:val="00DF6520"/>
    <w:pPr>
      <w:spacing w:before="120"/>
      <w:contextualSpacing w:val="1"/>
    </w:pPr>
  </w:style>
  <w:style w:type="character" w:styleId="Styl4Znak" w:customStyle="1">
    <w:name w:val="Styl4 Znak"/>
    <w:basedOn w:val="Nagwek1Znak"/>
    <w:link w:val="Styl4"/>
    <w:rsid w:val="00DF6520"/>
    <w:rPr>
      <w:rFonts w:ascii="Calibri" w:hAnsi="Calibri"/>
      <w:b w:val="1"/>
      <w:sz w:val="48"/>
      <w:szCs w:val="48"/>
    </w:rPr>
  </w:style>
  <w:style w:type="character" w:styleId="Styl5Znak" w:customStyle="1">
    <w:name w:val="Styl5 Znak"/>
    <w:basedOn w:val="NagwekCalibriZnak"/>
    <w:link w:val="Styl5"/>
    <w:rsid w:val="00DF6520"/>
    <w:rPr>
      <w:rFonts w:ascii="Calibri" w:cs="Calibri" w:eastAsia="Calibri" w:hAnsi="Calibri"/>
      <w:b w:val="1"/>
      <w:sz w:val="48"/>
      <w:szCs w:val="48"/>
    </w:rPr>
  </w:style>
  <w:style w:type="paragraph" w:styleId="Styl6" w:customStyle="1">
    <w:name w:val="Styl6"/>
    <w:link w:val="Styl6Znak"/>
    <w:qFormat w:val="1"/>
    <w:rsid w:val="00CF4538"/>
    <w:pPr>
      <w:tabs>
        <w:tab w:val="center" w:pos="4607"/>
      </w:tabs>
      <w:spacing w:after="120" w:line="360" w:lineRule="auto"/>
      <w:ind w:right="28"/>
    </w:pPr>
    <w:rPr>
      <w:rFonts w:ascii="Calibri" w:cs="Calibri" w:eastAsia="Calibri" w:hAnsi="Calibri"/>
    </w:rPr>
  </w:style>
  <w:style w:type="paragraph" w:styleId="Styl7" w:customStyle="1">
    <w:name w:val="Styl7"/>
    <w:link w:val="Styl7Znak"/>
    <w:qFormat w:val="1"/>
    <w:rsid w:val="00CF4538"/>
    <w:pPr>
      <w:pBdr>
        <w:top w:space="0" w:sz="0" w:val="nil"/>
        <w:left w:space="0" w:sz="0" w:val="nil"/>
        <w:bottom w:space="0" w:sz="0" w:val="nil"/>
        <w:right w:space="0" w:sz="0" w:val="nil"/>
        <w:between w:space="0" w:sz="0" w:val="nil"/>
      </w:pBdr>
      <w:spacing w:before="120" w:line="360" w:lineRule="auto"/>
      <w:jc w:val="center"/>
    </w:pPr>
    <w:rPr>
      <w:rFonts w:ascii="Calibri" w:cs="Calibri" w:eastAsia="Calibri" w:hAnsi="Calibri"/>
      <w:color w:val="000000"/>
    </w:rPr>
  </w:style>
  <w:style w:type="character" w:styleId="Nagwek6Znak" w:customStyle="1">
    <w:name w:val="Nagłówek 6 Znak"/>
    <w:basedOn w:val="Domylnaczcionkaakapitu"/>
    <w:rsid w:val="00CF4538"/>
    <w:rPr>
      <w:rFonts w:asciiTheme="minorHAnsi" w:hAnsiTheme="minorHAnsi"/>
      <w:b w:val="1"/>
      <w:szCs w:val="20"/>
    </w:rPr>
  </w:style>
  <w:style w:type="character" w:styleId="Styl6Znak" w:customStyle="1">
    <w:name w:val="Styl6 Znak"/>
    <w:basedOn w:val="Nagwek6Znak"/>
    <w:link w:val="Styl6"/>
    <w:rsid w:val="00CF4538"/>
    <w:rPr>
      <w:rFonts w:ascii="Calibri" w:cs="Calibri" w:eastAsia="Calibri" w:hAnsi="Calibri"/>
      <w:b w:val="1"/>
      <w:szCs w:val="20"/>
    </w:rPr>
  </w:style>
  <w:style w:type="character" w:styleId="Styl7Znak" w:customStyle="1">
    <w:name w:val="Styl7 Znak"/>
    <w:basedOn w:val="NagwekCalibriZnak"/>
    <w:link w:val="Styl7"/>
    <w:rsid w:val="00CF4538"/>
    <w:rPr>
      <w:rFonts w:ascii="Calibri" w:cs="Calibri" w:eastAsia="Calibri" w:hAnsi="Calibri"/>
      <w:b w:val="1"/>
      <w:color w:val="000000"/>
      <w:sz w:val="48"/>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bazakonkurencyjnosci.funduszeeuropejskie.gov.pl/pomoc" TargetMode="External"/><Relationship Id="rId10" Type="http://schemas.openxmlformats.org/officeDocument/2006/relationships/hyperlink" Target="https://bazakonkurencyjnosci.funduszeeuropejskie.gov.pl/regulamin" TargetMode="External"/><Relationship Id="rId13" Type="http://schemas.openxmlformats.org/officeDocument/2006/relationships/hyperlink" Target="mailto:zapytania@mostkatowice.pl" TargetMode="External"/><Relationship Id="rId12" Type="http://schemas.openxmlformats.org/officeDocument/2006/relationships/hyperlink" Target="https://bazakonkurencyjnosci.funduszeeuropejskie.gov.p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mostkatowice.pl/" TargetMode="External"/><Relationship Id="rId15" Type="http://schemas.openxmlformats.org/officeDocument/2006/relationships/hyperlink" Target="https://bazakonkurencyjnosci.funduszeeuropejskie.gov.pl/pomoc" TargetMode="External"/><Relationship Id="rId14" Type="http://schemas.openxmlformats.org/officeDocument/2006/relationships/hyperlink" Target="https://bazakonkurencyjnosci.funduszeeuropejskie.gov.pl" TargetMode="External"/><Relationship Id="rId17" Type="http://schemas.openxmlformats.org/officeDocument/2006/relationships/header" Target="header1.xml"/><Relationship Id="rId16" Type="http://schemas.openxmlformats.org/officeDocument/2006/relationships/hyperlink" Target="mailto:most@mostkatowice.pl"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customXml" Target="../customXML/item1.xml"/><Relationship Id="rId8" Type="http://schemas.openxmlformats.org/officeDocument/2006/relationships/hyperlink" Target="mailto:zapytania@mostkatowice.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ambriaMath-regular.ttf"/></Relationships>
</file>

<file path=word/_rels/footnotes.xml.rels><?xml version="1.0" encoding="UTF-8" standalone="yes"?><Relationships xmlns="http://schemas.openxmlformats.org/package/2006/relationships"><Relationship Id="rId1" Type="http://schemas.openxmlformats.org/officeDocument/2006/relationships/hyperlink" Target="mailto:zapytania@mostkatowice.pl" TargetMode="External"/><Relationship Id="rId2" Type="http://schemas.openxmlformats.org/officeDocument/2006/relationships/hyperlink" Target="https://www.mostkatowice.pl/" TargetMode="External"/><Relationship Id="rId3" Type="http://schemas.openxmlformats.org/officeDocument/2006/relationships/hyperlink" Target="https://bazakonkurencyjnosci.funduszeeuropejskie.gov.pl/regulamin" TargetMode="External"/><Relationship Id="rId4" Type="http://schemas.openxmlformats.org/officeDocument/2006/relationships/hyperlink" Target="https://bazakonkurencyjnosci.funduszeeuropejskie.gov.pl/pomoc" TargetMode="External"/><Relationship Id="rId9" Type="http://schemas.openxmlformats.org/officeDocument/2006/relationships/hyperlink" Target="mailto:most@mostkatowice.pl" TargetMode="External"/><Relationship Id="rId5" Type="http://schemas.openxmlformats.org/officeDocument/2006/relationships/hyperlink" Target="https://bazakonkurencyjnosci.funduszeeuropejskie.gov.pl" TargetMode="External"/><Relationship Id="rId6" Type="http://schemas.openxmlformats.org/officeDocument/2006/relationships/hyperlink" Target="mailto:zapytania@mostkatowice.pl" TargetMode="External"/><Relationship Id="rId7" Type="http://schemas.openxmlformats.org/officeDocument/2006/relationships/hyperlink" Target="https://bazakonkurencyjnosci.funduszeeuropejskie.gov.pl" TargetMode="External"/><Relationship Id="rId8" Type="http://schemas.openxmlformats.org/officeDocument/2006/relationships/hyperlink" Target="https://bazakonkurencyjnosci.funduszeeuropejskie.gov.pl/pom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idUZPn7ReXzhyHOmwWvLRZuQHA==">CgMxLjAyDmgudXE0dTJ2dmYybGQ1Mg5oLnFsdDd0ZGNoYjdneDIOaC51dzR4aGlsYjc1aWgyDmguMmMwdWpwZnNnMHVnMg5oLmZrbjZtNW1ubjljMzgAciExNmQ4UXcxUnNYM1JNV2JTWVRmOGlTcktMdnhyejFwTnc=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2025-06-30T11:10:00Z</dcterms:created>
  <dc:creator>MOST</dc:creator>
</cp:coreProperties>
</file>